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93D" w:rsidRPr="00140DC3" w:rsidRDefault="00B4693D" w:rsidP="00A00ED1">
      <w:pPr>
        <w:tabs>
          <w:tab w:val="left" w:pos="4395"/>
        </w:tabs>
        <w:spacing w:after="0" w:line="240" w:lineRule="auto"/>
        <w:ind w:left="4395"/>
        <w:contextualSpacing/>
        <w:mirrorIndents/>
        <w:jc w:val="both"/>
        <w:rPr>
          <w:rFonts w:ascii="Arial" w:hAnsi="Arial" w:cs="Arial"/>
          <w:b/>
          <w:sz w:val="23"/>
          <w:szCs w:val="23"/>
        </w:rPr>
      </w:pPr>
      <w:bookmarkStart w:id="0" w:name="_GoBack"/>
      <w:bookmarkEnd w:id="0"/>
      <w:r w:rsidRPr="00140DC3">
        <w:rPr>
          <w:rFonts w:ascii="Arial" w:hAnsi="Arial" w:cs="Arial"/>
          <w:b/>
          <w:sz w:val="23"/>
          <w:szCs w:val="23"/>
        </w:rPr>
        <w:t xml:space="preserve">RECURSO DE APELACIÓN. </w:t>
      </w:r>
    </w:p>
    <w:p w:rsidR="00B4693D" w:rsidRPr="00140DC3" w:rsidRDefault="00B4693D" w:rsidP="00A00ED1">
      <w:pPr>
        <w:tabs>
          <w:tab w:val="left" w:pos="4395"/>
        </w:tabs>
        <w:spacing w:after="0" w:line="240" w:lineRule="auto"/>
        <w:ind w:left="4395"/>
        <w:contextualSpacing/>
        <w:mirrorIndents/>
        <w:jc w:val="both"/>
        <w:rPr>
          <w:rFonts w:ascii="Arial" w:hAnsi="Arial" w:cs="Arial"/>
          <w:b/>
          <w:sz w:val="23"/>
          <w:szCs w:val="23"/>
        </w:rPr>
      </w:pPr>
    </w:p>
    <w:p w:rsidR="00B4693D" w:rsidRPr="00140DC3" w:rsidRDefault="00B4693D" w:rsidP="00A00ED1">
      <w:pPr>
        <w:tabs>
          <w:tab w:val="left" w:pos="4395"/>
        </w:tabs>
        <w:spacing w:after="0" w:line="240" w:lineRule="auto"/>
        <w:ind w:left="4395"/>
        <w:contextualSpacing/>
        <w:mirrorIndents/>
        <w:jc w:val="both"/>
        <w:rPr>
          <w:rFonts w:ascii="Arial" w:hAnsi="Arial" w:cs="Arial"/>
          <w:b/>
          <w:sz w:val="23"/>
          <w:szCs w:val="23"/>
        </w:rPr>
      </w:pPr>
      <w:r w:rsidRPr="00140DC3">
        <w:rPr>
          <w:rFonts w:ascii="Arial" w:hAnsi="Arial" w:cs="Arial"/>
          <w:b/>
          <w:sz w:val="23"/>
          <w:szCs w:val="23"/>
        </w:rPr>
        <w:t xml:space="preserve">EXPEDIENTE: </w:t>
      </w:r>
      <w:r w:rsidR="008C671C" w:rsidRPr="00140DC3">
        <w:rPr>
          <w:rFonts w:ascii="Arial" w:hAnsi="Arial" w:cs="Arial"/>
          <w:sz w:val="23"/>
          <w:szCs w:val="23"/>
        </w:rPr>
        <w:t>TEEA-RAP-005/2019 Y ACUMULADOS.</w:t>
      </w:r>
    </w:p>
    <w:p w:rsidR="00B4693D" w:rsidRPr="00140DC3" w:rsidRDefault="00B4693D" w:rsidP="00A00ED1">
      <w:pPr>
        <w:tabs>
          <w:tab w:val="left" w:pos="4395"/>
        </w:tabs>
        <w:spacing w:after="0" w:line="240" w:lineRule="auto"/>
        <w:ind w:left="4395"/>
        <w:contextualSpacing/>
        <w:mirrorIndents/>
        <w:jc w:val="both"/>
        <w:rPr>
          <w:rFonts w:ascii="Arial" w:hAnsi="Arial" w:cs="Arial"/>
          <w:b/>
          <w:sz w:val="23"/>
          <w:szCs w:val="23"/>
        </w:rPr>
      </w:pPr>
    </w:p>
    <w:p w:rsidR="00B4693D" w:rsidRPr="00140DC3" w:rsidRDefault="00B4693D" w:rsidP="00A00ED1">
      <w:pPr>
        <w:tabs>
          <w:tab w:val="left" w:pos="4395"/>
        </w:tabs>
        <w:spacing w:after="0" w:line="240" w:lineRule="auto"/>
        <w:ind w:left="4395"/>
        <w:contextualSpacing/>
        <w:mirrorIndents/>
        <w:jc w:val="both"/>
        <w:rPr>
          <w:rFonts w:ascii="Arial" w:hAnsi="Arial" w:cs="Arial"/>
          <w:sz w:val="23"/>
          <w:szCs w:val="23"/>
        </w:rPr>
      </w:pPr>
      <w:r w:rsidRPr="00140DC3">
        <w:rPr>
          <w:rFonts w:ascii="Arial" w:hAnsi="Arial" w:cs="Arial"/>
          <w:b/>
          <w:sz w:val="23"/>
          <w:szCs w:val="23"/>
        </w:rPr>
        <w:t xml:space="preserve">PROMOVENTE: </w:t>
      </w:r>
      <w:r w:rsidRPr="00140DC3">
        <w:rPr>
          <w:rFonts w:ascii="Arial" w:hAnsi="Arial" w:cs="Arial"/>
          <w:sz w:val="23"/>
          <w:szCs w:val="23"/>
        </w:rPr>
        <w:t xml:space="preserve">PARTIDO </w:t>
      </w:r>
      <w:r w:rsidR="00016755" w:rsidRPr="00140DC3">
        <w:rPr>
          <w:rFonts w:ascii="Arial" w:hAnsi="Arial" w:cs="Arial"/>
          <w:sz w:val="23"/>
          <w:szCs w:val="23"/>
        </w:rPr>
        <w:t>ACCIÓN NACIONAL</w:t>
      </w:r>
      <w:r w:rsidR="00675686" w:rsidRPr="00140DC3">
        <w:rPr>
          <w:rFonts w:ascii="Arial" w:hAnsi="Arial" w:cs="Arial"/>
          <w:sz w:val="23"/>
          <w:szCs w:val="23"/>
        </w:rPr>
        <w:t>.</w:t>
      </w:r>
    </w:p>
    <w:p w:rsidR="00B4693D" w:rsidRPr="00140DC3" w:rsidRDefault="00B4693D" w:rsidP="00A00ED1">
      <w:pPr>
        <w:tabs>
          <w:tab w:val="left" w:pos="4395"/>
        </w:tabs>
        <w:spacing w:after="0" w:line="240" w:lineRule="auto"/>
        <w:ind w:left="4395"/>
        <w:contextualSpacing/>
        <w:mirrorIndents/>
        <w:jc w:val="both"/>
        <w:rPr>
          <w:rFonts w:ascii="Arial" w:hAnsi="Arial" w:cs="Arial"/>
          <w:b/>
          <w:sz w:val="23"/>
          <w:szCs w:val="23"/>
        </w:rPr>
      </w:pPr>
    </w:p>
    <w:p w:rsidR="00B4693D" w:rsidRPr="00140DC3" w:rsidRDefault="00B4693D" w:rsidP="00A00ED1">
      <w:pPr>
        <w:tabs>
          <w:tab w:val="left" w:pos="4395"/>
        </w:tabs>
        <w:spacing w:after="0" w:line="240" w:lineRule="auto"/>
        <w:ind w:left="4395"/>
        <w:contextualSpacing/>
        <w:mirrorIndents/>
        <w:jc w:val="both"/>
        <w:rPr>
          <w:rFonts w:ascii="Arial" w:hAnsi="Arial" w:cs="Arial"/>
          <w:sz w:val="23"/>
          <w:szCs w:val="23"/>
        </w:rPr>
      </w:pPr>
      <w:r w:rsidRPr="00140DC3">
        <w:rPr>
          <w:rFonts w:ascii="Arial" w:hAnsi="Arial" w:cs="Arial"/>
          <w:b/>
          <w:sz w:val="23"/>
          <w:szCs w:val="23"/>
        </w:rPr>
        <w:t xml:space="preserve">AUTORIDAD RESPONSABLE: </w:t>
      </w:r>
      <w:r w:rsidRPr="00140DC3">
        <w:rPr>
          <w:rFonts w:ascii="Arial" w:hAnsi="Arial" w:cs="Arial"/>
          <w:sz w:val="23"/>
          <w:szCs w:val="23"/>
        </w:rPr>
        <w:t>CONSEJO GENERAL DEL INSTITUTO ESTATAL ELECTORAL</w:t>
      </w:r>
      <w:r w:rsidR="00016755" w:rsidRPr="00140DC3">
        <w:rPr>
          <w:rFonts w:ascii="Arial" w:hAnsi="Arial" w:cs="Arial"/>
          <w:sz w:val="23"/>
          <w:szCs w:val="23"/>
        </w:rPr>
        <w:t xml:space="preserve"> Y OTRA</w:t>
      </w:r>
      <w:r w:rsidRPr="00140DC3">
        <w:rPr>
          <w:rFonts w:ascii="Arial" w:hAnsi="Arial" w:cs="Arial"/>
          <w:sz w:val="23"/>
          <w:szCs w:val="23"/>
        </w:rPr>
        <w:t>.</w:t>
      </w:r>
    </w:p>
    <w:p w:rsidR="00B4693D" w:rsidRPr="00140DC3" w:rsidRDefault="00B4693D" w:rsidP="00A00ED1">
      <w:pPr>
        <w:tabs>
          <w:tab w:val="left" w:pos="4395"/>
        </w:tabs>
        <w:spacing w:after="0" w:line="240" w:lineRule="auto"/>
        <w:ind w:left="4395"/>
        <w:contextualSpacing/>
        <w:mirrorIndents/>
        <w:jc w:val="both"/>
        <w:rPr>
          <w:rFonts w:ascii="Arial" w:hAnsi="Arial" w:cs="Arial"/>
          <w:b/>
          <w:sz w:val="23"/>
          <w:szCs w:val="23"/>
        </w:rPr>
      </w:pPr>
    </w:p>
    <w:p w:rsidR="00B4693D" w:rsidRPr="00140DC3" w:rsidRDefault="00B4693D" w:rsidP="00A00ED1">
      <w:pPr>
        <w:tabs>
          <w:tab w:val="left" w:pos="4395"/>
        </w:tabs>
        <w:spacing w:after="0" w:line="240" w:lineRule="auto"/>
        <w:ind w:left="4395"/>
        <w:contextualSpacing/>
        <w:mirrorIndents/>
        <w:jc w:val="both"/>
        <w:rPr>
          <w:rFonts w:ascii="Arial" w:hAnsi="Arial" w:cs="Arial"/>
          <w:sz w:val="23"/>
          <w:szCs w:val="23"/>
        </w:rPr>
      </w:pPr>
      <w:r w:rsidRPr="00140DC3">
        <w:rPr>
          <w:rFonts w:ascii="Arial" w:hAnsi="Arial" w:cs="Arial"/>
          <w:b/>
          <w:sz w:val="23"/>
          <w:szCs w:val="23"/>
        </w:rPr>
        <w:t xml:space="preserve">MAGISTRADO PONENTE: </w:t>
      </w:r>
      <w:r w:rsidR="00E619CE" w:rsidRPr="00140DC3">
        <w:rPr>
          <w:rFonts w:ascii="Arial" w:hAnsi="Arial" w:cs="Arial"/>
          <w:sz w:val="23"/>
          <w:szCs w:val="23"/>
        </w:rPr>
        <w:t>HÉCTOR SALVADOR HERNÁNDEZ GALLEGOS.</w:t>
      </w:r>
    </w:p>
    <w:p w:rsidR="00B4693D" w:rsidRPr="00140DC3" w:rsidRDefault="00B4693D" w:rsidP="00A00ED1">
      <w:pPr>
        <w:tabs>
          <w:tab w:val="left" w:pos="4395"/>
        </w:tabs>
        <w:spacing w:after="0" w:line="240" w:lineRule="auto"/>
        <w:ind w:left="4395"/>
        <w:contextualSpacing/>
        <w:mirrorIndents/>
        <w:jc w:val="both"/>
        <w:rPr>
          <w:rFonts w:ascii="Arial" w:hAnsi="Arial" w:cs="Arial"/>
          <w:b/>
          <w:sz w:val="23"/>
          <w:szCs w:val="23"/>
        </w:rPr>
      </w:pPr>
    </w:p>
    <w:p w:rsidR="00B4693D" w:rsidRPr="00140DC3" w:rsidRDefault="00B4693D" w:rsidP="00A00ED1">
      <w:pPr>
        <w:tabs>
          <w:tab w:val="left" w:pos="4395"/>
        </w:tabs>
        <w:spacing w:after="0" w:line="240" w:lineRule="auto"/>
        <w:ind w:left="4395"/>
        <w:contextualSpacing/>
        <w:mirrorIndents/>
        <w:jc w:val="both"/>
        <w:rPr>
          <w:rFonts w:ascii="Arial" w:hAnsi="Arial" w:cs="Arial"/>
          <w:b/>
          <w:sz w:val="23"/>
          <w:szCs w:val="23"/>
        </w:rPr>
      </w:pPr>
      <w:r w:rsidRPr="00140DC3">
        <w:rPr>
          <w:rFonts w:ascii="Arial" w:hAnsi="Arial" w:cs="Arial"/>
          <w:b/>
          <w:sz w:val="23"/>
          <w:szCs w:val="23"/>
        </w:rPr>
        <w:t>SECRETARI</w:t>
      </w:r>
      <w:r w:rsidR="00E619CE" w:rsidRPr="00140DC3">
        <w:rPr>
          <w:rFonts w:ascii="Arial" w:hAnsi="Arial" w:cs="Arial"/>
          <w:b/>
          <w:sz w:val="23"/>
          <w:szCs w:val="23"/>
        </w:rPr>
        <w:t>O</w:t>
      </w:r>
      <w:r w:rsidRPr="00140DC3">
        <w:rPr>
          <w:rFonts w:ascii="Arial" w:hAnsi="Arial" w:cs="Arial"/>
          <w:b/>
          <w:sz w:val="23"/>
          <w:szCs w:val="23"/>
        </w:rPr>
        <w:t xml:space="preserve"> DE ESTUDIO: </w:t>
      </w:r>
      <w:r w:rsidR="00E619CE" w:rsidRPr="00140DC3">
        <w:rPr>
          <w:rFonts w:ascii="Arial" w:hAnsi="Arial" w:cs="Arial"/>
          <w:sz w:val="23"/>
          <w:szCs w:val="23"/>
        </w:rPr>
        <w:t>DANIEL OMAR GUTIÉRREZ RUVALCABA.</w:t>
      </w:r>
    </w:p>
    <w:p w:rsidR="00B4693D" w:rsidRPr="00140DC3" w:rsidRDefault="00B4693D" w:rsidP="00B4693D">
      <w:pPr>
        <w:tabs>
          <w:tab w:val="left" w:pos="4395"/>
        </w:tabs>
        <w:spacing w:after="0" w:line="240" w:lineRule="auto"/>
        <w:ind w:left="3544"/>
        <w:contextualSpacing/>
        <w:mirrorIndents/>
        <w:jc w:val="both"/>
        <w:rPr>
          <w:rFonts w:ascii="Arial" w:hAnsi="Arial" w:cs="Arial"/>
          <w:sz w:val="24"/>
          <w:szCs w:val="24"/>
        </w:rPr>
      </w:pPr>
    </w:p>
    <w:p w:rsidR="00B4693D" w:rsidRPr="00140DC3" w:rsidRDefault="00B4693D" w:rsidP="00B4693D">
      <w:pPr>
        <w:pStyle w:val="Sinespaciado"/>
        <w:spacing w:line="360" w:lineRule="auto"/>
        <w:jc w:val="both"/>
        <w:rPr>
          <w:rFonts w:ascii="Arial" w:hAnsi="Arial" w:cs="Arial"/>
          <w:sz w:val="24"/>
          <w:szCs w:val="24"/>
        </w:rPr>
      </w:pPr>
      <w:bookmarkStart w:id="1" w:name="_Hlk499556789"/>
    </w:p>
    <w:p w:rsidR="00E619CE" w:rsidRPr="00140DC3" w:rsidRDefault="00B4693D" w:rsidP="00E619CE">
      <w:pPr>
        <w:pStyle w:val="Sinespaciado"/>
        <w:spacing w:line="360" w:lineRule="auto"/>
        <w:ind w:left="-283" w:right="-283"/>
        <w:jc w:val="both"/>
        <w:rPr>
          <w:rFonts w:ascii="Arial" w:hAnsi="Arial" w:cs="Arial"/>
          <w:sz w:val="24"/>
          <w:szCs w:val="24"/>
        </w:rPr>
      </w:pPr>
      <w:r w:rsidRPr="00140DC3">
        <w:rPr>
          <w:rFonts w:ascii="Arial" w:hAnsi="Arial" w:cs="Arial"/>
          <w:sz w:val="24"/>
          <w:szCs w:val="24"/>
        </w:rPr>
        <w:t xml:space="preserve">Aguascalientes, Aguascalientes, a </w:t>
      </w:r>
      <w:r w:rsidR="00AF2C40">
        <w:rPr>
          <w:rFonts w:ascii="Arial" w:hAnsi="Arial" w:cs="Arial"/>
          <w:sz w:val="24"/>
          <w:szCs w:val="24"/>
        </w:rPr>
        <w:t>veintiséis</w:t>
      </w:r>
      <w:r w:rsidR="00016755" w:rsidRPr="00140DC3">
        <w:rPr>
          <w:rFonts w:ascii="Arial" w:hAnsi="Arial" w:cs="Arial"/>
          <w:sz w:val="24"/>
          <w:szCs w:val="24"/>
        </w:rPr>
        <w:t xml:space="preserve"> </w:t>
      </w:r>
      <w:r w:rsidRPr="00140DC3">
        <w:rPr>
          <w:rFonts w:ascii="Arial" w:hAnsi="Arial" w:cs="Arial"/>
          <w:sz w:val="24"/>
          <w:szCs w:val="24"/>
        </w:rPr>
        <w:t xml:space="preserve">de </w:t>
      </w:r>
      <w:r w:rsidR="00016755" w:rsidRPr="00140DC3">
        <w:rPr>
          <w:rFonts w:ascii="Arial" w:hAnsi="Arial" w:cs="Arial"/>
          <w:sz w:val="24"/>
          <w:szCs w:val="24"/>
        </w:rPr>
        <w:t xml:space="preserve">abril </w:t>
      </w:r>
      <w:r w:rsidRPr="00140DC3">
        <w:rPr>
          <w:rFonts w:ascii="Arial" w:hAnsi="Arial" w:cs="Arial"/>
          <w:sz w:val="24"/>
          <w:szCs w:val="24"/>
        </w:rPr>
        <w:t>de dos mil dieci</w:t>
      </w:r>
      <w:r w:rsidR="00016755" w:rsidRPr="00140DC3">
        <w:rPr>
          <w:rFonts w:ascii="Arial" w:hAnsi="Arial" w:cs="Arial"/>
          <w:sz w:val="24"/>
          <w:szCs w:val="24"/>
        </w:rPr>
        <w:t>nueve</w:t>
      </w:r>
      <w:r w:rsidRPr="00140DC3">
        <w:rPr>
          <w:rFonts w:ascii="Arial" w:hAnsi="Arial" w:cs="Arial"/>
          <w:sz w:val="24"/>
          <w:szCs w:val="24"/>
        </w:rPr>
        <w:t>.</w:t>
      </w:r>
      <w:bookmarkStart w:id="2" w:name="_Hlk503350093"/>
    </w:p>
    <w:p w:rsidR="00E619CE" w:rsidRPr="00B91215" w:rsidRDefault="00E619CE" w:rsidP="00E619CE">
      <w:pPr>
        <w:pStyle w:val="Sinespaciado"/>
        <w:spacing w:line="360" w:lineRule="auto"/>
        <w:ind w:left="-283" w:right="-283"/>
        <w:jc w:val="both"/>
        <w:rPr>
          <w:rFonts w:ascii="Arial" w:hAnsi="Arial" w:cs="Arial"/>
          <w:sz w:val="24"/>
          <w:szCs w:val="24"/>
        </w:rPr>
      </w:pPr>
    </w:p>
    <w:p w:rsidR="00E619CE" w:rsidRPr="00B91215" w:rsidRDefault="00E619CE" w:rsidP="00E619CE">
      <w:pPr>
        <w:pStyle w:val="Sinespaciado"/>
        <w:spacing w:line="360" w:lineRule="auto"/>
        <w:ind w:left="-283" w:right="-283"/>
        <w:jc w:val="both"/>
        <w:rPr>
          <w:rFonts w:ascii="Arial" w:hAnsi="Arial" w:cs="Arial"/>
          <w:sz w:val="24"/>
          <w:szCs w:val="24"/>
        </w:rPr>
      </w:pPr>
      <w:r w:rsidRPr="00B91215">
        <w:rPr>
          <w:rFonts w:ascii="Arial" w:hAnsi="Arial" w:cs="Arial"/>
          <w:b/>
          <w:color w:val="000000"/>
          <w:sz w:val="24"/>
          <w:szCs w:val="24"/>
        </w:rPr>
        <w:t>SENTENCIA</w:t>
      </w:r>
      <w:r w:rsidRPr="00B91215">
        <w:rPr>
          <w:rFonts w:ascii="Arial" w:hAnsi="Arial" w:cs="Arial"/>
          <w:color w:val="000000"/>
          <w:sz w:val="24"/>
          <w:szCs w:val="24"/>
        </w:rPr>
        <w:t xml:space="preserve"> </w:t>
      </w:r>
      <w:r w:rsidRPr="00B91215">
        <w:rPr>
          <w:rFonts w:ascii="Arial" w:hAnsi="Arial" w:cs="Arial"/>
          <w:b/>
          <w:color w:val="000000"/>
          <w:sz w:val="24"/>
          <w:szCs w:val="24"/>
        </w:rPr>
        <w:t>definitiva</w:t>
      </w:r>
      <w:r w:rsidRPr="00B91215">
        <w:rPr>
          <w:rFonts w:ascii="Arial" w:hAnsi="Arial" w:cs="Arial"/>
          <w:color w:val="000000"/>
          <w:sz w:val="24"/>
          <w:szCs w:val="24"/>
        </w:rPr>
        <w:t xml:space="preserve"> que </w:t>
      </w:r>
      <w:r w:rsidRPr="00B91215">
        <w:rPr>
          <w:rFonts w:ascii="Arial" w:hAnsi="Arial" w:cs="Arial"/>
          <w:b/>
          <w:color w:val="000000"/>
          <w:sz w:val="24"/>
          <w:szCs w:val="24"/>
        </w:rPr>
        <w:t xml:space="preserve">a) confirma </w:t>
      </w:r>
      <w:r w:rsidRPr="00B91215">
        <w:rPr>
          <w:rFonts w:ascii="Arial" w:hAnsi="Arial" w:cs="Arial"/>
          <w:sz w:val="24"/>
          <w:szCs w:val="24"/>
        </w:rPr>
        <w:t xml:space="preserve">la resolución </w:t>
      </w:r>
      <w:r w:rsidRPr="00B91215">
        <w:rPr>
          <w:rFonts w:ascii="Arial" w:hAnsi="Arial" w:cs="Arial"/>
          <w:b/>
          <w:sz w:val="24"/>
          <w:szCs w:val="24"/>
        </w:rPr>
        <w:t xml:space="preserve">CG-R-29/19 </w:t>
      </w:r>
      <w:r w:rsidRPr="00B91215">
        <w:rPr>
          <w:rFonts w:ascii="Arial" w:hAnsi="Arial" w:cs="Arial"/>
          <w:sz w:val="24"/>
          <w:szCs w:val="24"/>
        </w:rPr>
        <w:t xml:space="preserve">del Consejo General del Instituto Estatal Electoral </w:t>
      </w:r>
      <w:r w:rsidRPr="00B91215">
        <w:rPr>
          <w:rFonts w:ascii="Arial" w:hAnsi="Arial" w:cs="Arial"/>
          <w:color w:val="000000"/>
          <w:sz w:val="24"/>
          <w:szCs w:val="24"/>
        </w:rPr>
        <w:t xml:space="preserve">mediante la cual, se aprueba el registro de la lista de candidatos para el Ayuntamiento de Rincón de Romos, por el principio de representación proporcional presentado por Movimiento Ciudadano y </w:t>
      </w:r>
      <w:r w:rsidRPr="00B91215">
        <w:rPr>
          <w:rFonts w:ascii="Arial" w:hAnsi="Arial" w:cs="Arial"/>
          <w:b/>
          <w:color w:val="000000"/>
          <w:sz w:val="24"/>
          <w:szCs w:val="24"/>
        </w:rPr>
        <w:t xml:space="preserve">b) </w:t>
      </w:r>
      <w:r w:rsidRPr="00B91215">
        <w:rPr>
          <w:rFonts w:ascii="Arial" w:hAnsi="Arial" w:cs="Arial"/>
          <w:b/>
          <w:sz w:val="24"/>
          <w:szCs w:val="24"/>
        </w:rPr>
        <w:t xml:space="preserve">confirma </w:t>
      </w:r>
      <w:r w:rsidRPr="00B91215">
        <w:rPr>
          <w:rFonts w:ascii="Arial" w:hAnsi="Arial" w:cs="Arial"/>
          <w:sz w:val="24"/>
          <w:szCs w:val="24"/>
        </w:rPr>
        <w:t xml:space="preserve">la resolución </w:t>
      </w:r>
      <w:r w:rsidRPr="00B91215">
        <w:rPr>
          <w:rFonts w:ascii="Arial" w:hAnsi="Arial" w:cs="Arial"/>
          <w:b/>
          <w:sz w:val="24"/>
          <w:szCs w:val="24"/>
        </w:rPr>
        <w:t xml:space="preserve">CME-RRM-R-06/19 </w:t>
      </w:r>
      <w:r w:rsidRPr="00B91215">
        <w:rPr>
          <w:rFonts w:ascii="Arial" w:hAnsi="Arial" w:cs="Arial"/>
          <w:sz w:val="24"/>
          <w:szCs w:val="24"/>
        </w:rPr>
        <w:t>emitida por el Consejo Municipal de Rincón de Romos.</w:t>
      </w:r>
    </w:p>
    <w:p w:rsidR="00B4693D" w:rsidRPr="008C671C" w:rsidRDefault="00B4693D" w:rsidP="00B4693D">
      <w:pPr>
        <w:pStyle w:val="Sinespaciado"/>
        <w:spacing w:line="360" w:lineRule="auto"/>
        <w:jc w:val="both"/>
        <w:rPr>
          <w:rFonts w:ascii="Arial" w:hAnsi="Arial" w:cs="Arial"/>
          <w:sz w:val="32"/>
          <w:szCs w:val="24"/>
        </w:rPr>
      </w:pPr>
    </w:p>
    <w:p w:rsidR="00B4693D" w:rsidRPr="008C671C" w:rsidRDefault="008C671C" w:rsidP="008C671C">
      <w:pPr>
        <w:pStyle w:val="NormalWeb"/>
        <w:spacing w:before="0" w:beforeAutospacing="0" w:after="0" w:afterAutospacing="0"/>
        <w:ind w:left="1134"/>
        <w:contextualSpacing/>
        <w:mirrorIndents/>
        <w:rPr>
          <w:rFonts w:ascii="Arial" w:hAnsi="Arial" w:cs="Arial"/>
          <w:b/>
          <w:color w:val="000000"/>
          <w:szCs w:val="20"/>
        </w:rPr>
      </w:pPr>
      <w:r w:rsidRPr="008C671C">
        <w:rPr>
          <w:rFonts w:ascii="Arial" w:hAnsi="Arial" w:cs="Arial"/>
          <w:b/>
          <w:color w:val="000000"/>
          <w:szCs w:val="20"/>
        </w:rPr>
        <w:t xml:space="preserve">                                      </w:t>
      </w:r>
      <w:r w:rsidR="00B4693D" w:rsidRPr="008C671C">
        <w:rPr>
          <w:rFonts w:ascii="Arial" w:hAnsi="Arial" w:cs="Arial"/>
          <w:b/>
          <w:color w:val="000000"/>
          <w:szCs w:val="20"/>
        </w:rPr>
        <w:t>GLOSARIO</w:t>
      </w:r>
    </w:p>
    <w:p w:rsidR="00B4693D" w:rsidRPr="00140DC3" w:rsidRDefault="00B4693D" w:rsidP="00397F40">
      <w:pPr>
        <w:pStyle w:val="NormalWeb"/>
        <w:spacing w:before="0" w:beforeAutospacing="0" w:after="0" w:afterAutospacing="0"/>
        <w:ind w:left="1134"/>
        <w:contextualSpacing/>
        <w:mirrorIndents/>
        <w:jc w:val="center"/>
        <w:rPr>
          <w:rFonts w:ascii="Arial" w:hAnsi="Arial" w:cs="Arial"/>
          <w:b/>
          <w:color w:val="000000"/>
          <w:sz w:val="20"/>
          <w:szCs w:val="20"/>
        </w:rPr>
      </w:pPr>
    </w:p>
    <w:tbl>
      <w:tblPr>
        <w:tblStyle w:val="Tablaconcuadrcula"/>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9"/>
        <w:gridCol w:w="4342"/>
      </w:tblGrid>
      <w:tr w:rsidR="00B4693D" w:rsidRPr="00140DC3" w:rsidTr="00E84FFE">
        <w:tc>
          <w:tcPr>
            <w:tcW w:w="2739" w:type="dxa"/>
          </w:tcPr>
          <w:p w:rsidR="00B4693D" w:rsidRPr="00140DC3" w:rsidRDefault="00B4693D" w:rsidP="00397F40">
            <w:pPr>
              <w:pStyle w:val="NormalWeb"/>
              <w:spacing w:before="0" w:beforeAutospacing="0" w:after="0" w:afterAutospacing="0"/>
              <w:contextualSpacing/>
              <w:mirrorIndents/>
              <w:jc w:val="right"/>
              <w:rPr>
                <w:rFonts w:ascii="Arial" w:hAnsi="Arial" w:cs="Arial"/>
                <w:b/>
                <w:color w:val="000000"/>
                <w:sz w:val="20"/>
                <w:szCs w:val="20"/>
              </w:rPr>
            </w:pPr>
            <w:r w:rsidRPr="00140DC3">
              <w:rPr>
                <w:rFonts w:ascii="Arial" w:hAnsi="Arial" w:cs="Arial"/>
                <w:b/>
                <w:color w:val="000000"/>
                <w:sz w:val="20"/>
                <w:szCs w:val="20"/>
              </w:rPr>
              <w:t>Constitución General:</w:t>
            </w:r>
          </w:p>
        </w:tc>
        <w:tc>
          <w:tcPr>
            <w:tcW w:w="4342" w:type="dxa"/>
          </w:tcPr>
          <w:p w:rsidR="00B4693D" w:rsidRPr="00140DC3" w:rsidRDefault="00B4693D" w:rsidP="00397F40">
            <w:pPr>
              <w:pStyle w:val="NormalWeb"/>
              <w:spacing w:before="0" w:beforeAutospacing="0" w:after="0" w:afterAutospacing="0"/>
              <w:contextualSpacing/>
              <w:mirrorIndents/>
              <w:jc w:val="both"/>
              <w:rPr>
                <w:rFonts w:ascii="Arial" w:hAnsi="Arial" w:cs="Arial"/>
                <w:color w:val="000000"/>
                <w:sz w:val="20"/>
                <w:szCs w:val="20"/>
              </w:rPr>
            </w:pPr>
            <w:r w:rsidRPr="00140DC3">
              <w:rPr>
                <w:rFonts w:ascii="Arial" w:hAnsi="Arial" w:cs="Arial"/>
                <w:color w:val="000000"/>
                <w:sz w:val="20"/>
                <w:szCs w:val="20"/>
              </w:rPr>
              <w:t>Constitución Política de los Estados Unidos Mexicanos.</w:t>
            </w:r>
          </w:p>
          <w:p w:rsidR="00B4693D" w:rsidRPr="00140DC3" w:rsidRDefault="00B4693D" w:rsidP="00397F40">
            <w:pPr>
              <w:pStyle w:val="NormalWeb"/>
              <w:spacing w:before="0" w:beforeAutospacing="0" w:after="0" w:afterAutospacing="0"/>
              <w:contextualSpacing/>
              <w:mirrorIndents/>
              <w:jc w:val="both"/>
              <w:rPr>
                <w:rFonts w:ascii="Arial" w:hAnsi="Arial" w:cs="Arial"/>
                <w:color w:val="000000"/>
                <w:sz w:val="20"/>
                <w:szCs w:val="20"/>
              </w:rPr>
            </w:pPr>
          </w:p>
        </w:tc>
      </w:tr>
      <w:tr w:rsidR="0002002C" w:rsidRPr="00140DC3" w:rsidTr="00E84FFE">
        <w:tc>
          <w:tcPr>
            <w:tcW w:w="2739" w:type="dxa"/>
          </w:tcPr>
          <w:p w:rsidR="0002002C" w:rsidRPr="00140DC3" w:rsidRDefault="007C7414" w:rsidP="00397F40">
            <w:pPr>
              <w:pStyle w:val="NormalWeb"/>
              <w:spacing w:before="0" w:beforeAutospacing="0" w:after="0" w:afterAutospacing="0"/>
              <w:contextualSpacing/>
              <w:mirrorIndents/>
              <w:jc w:val="right"/>
              <w:rPr>
                <w:rFonts w:ascii="Arial" w:hAnsi="Arial" w:cs="Arial"/>
                <w:b/>
                <w:color w:val="000000"/>
                <w:sz w:val="20"/>
                <w:szCs w:val="20"/>
              </w:rPr>
            </w:pPr>
            <w:r w:rsidRPr="00140DC3">
              <w:rPr>
                <w:rFonts w:ascii="Arial" w:hAnsi="Arial" w:cs="Arial"/>
                <w:b/>
                <w:color w:val="000000"/>
                <w:sz w:val="20"/>
                <w:szCs w:val="20"/>
              </w:rPr>
              <w:t>Consejo General:</w:t>
            </w:r>
          </w:p>
        </w:tc>
        <w:tc>
          <w:tcPr>
            <w:tcW w:w="4342" w:type="dxa"/>
          </w:tcPr>
          <w:p w:rsidR="00CC71AA" w:rsidRPr="00140DC3" w:rsidRDefault="007C7414" w:rsidP="00397F40">
            <w:pPr>
              <w:pStyle w:val="NormalWeb"/>
              <w:spacing w:before="0" w:beforeAutospacing="0" w:after="0" w:afterAutospacing="0"/>
              <w:contextualSpacing/>
              <w:mirrorIndents/>
              <w:jc w:val="both"/>
              <w:rPr>
                <w:rFonts w:ascii="Arial" w:hAnsi="Arial" w:cs="Arial"/>
                <w:color w:val="000000"/>
                <w:sz w:val="20"/>
                <w:szCs w:val="20"/>
              </w:rPr>
            </w:pPr>
            <w:r w:rsidRPr="00140DC3">
              <w:rPr>
                <w:rFonts w:ascii="Arial" w:hAnsi="Arial" w:cs="Arial"/>
                <w:color w:val="000000"/>
                <w:sz w:val="20"/>
                <w:szCs w:val="20"/>
              </w:rPr>
              <w:t>Consejo General del Instituto Estatal Electoral.</w:t>
            </w:r>
          </w:p>
          <w:p w:rsidR="007C7414" w:rsidRPr="00140DC3" w:rsidRDefault="007C7414" w:rsidP="00397F40">
            <w:pPr>
              <w:pStyle w:val="NormalWeb"/>
              <w:spacing w:before="0" w:beforeAutospacing="0" w:after="0" w:afterAutospacing="0"/>
              <w:contextualSpacing/>
              <w:mirrorIndents/>
              <w:jc w:val="both"/>
              <w:rPr>
                <w:rFonts w:ascii="Arial" w:hAnsi="Arial" w:cs="Arial"/>
                <w:color w:val="000000"/>
                <w:sz w:val="20"/>
                <w:szCs w:val="20"/>
              </w:rPr>
            </w:pPr>
          </w:p>
        </w:tc>
      </w:tr>
      <w:tr w:rsidR="00397F40" w:rsidRPr="00140DC3" w:rsidTr="00E84FFE">
        <w:tc>
          <w:tcPr>
            <w:tcW w:w="2739" w:type="dxa"/>
          </w:tcPr>
          <w:p w:rsidR="00397F40" w:rsidRPr="00140DC3" w:rsidRDefault="007C7414" w:rsidP="00397F40">
            <w:pPr>
              <w:pStyle w:val="NormalWeb"/>
              <w:spacing w:before="0" w:beforeAutospacing="0" w:after="0" w:afterAutospacing="0"/>
              <w:contextualSpacing/>
              <w:mirrorIndents/>
              <w:jc w:val="right"/>
              <w:rPr>
                <w:rFonts w:ascii="Arial" w:hAnsi="Arial" w:cs="Arial"/>
                <w:b/>
                <w:color w:val="000000"/>
                <w:sz w:val="20"/>
                <w:szCs w:val="20"/>
              </w:rPr>
            </w:pPr>
            <w:r w:rsidRPr="00140DC3">
              <w:rPr>
                <w:rFonts w:ascii="Arial" w:hAnsi="Arial" w:cs="Arial"/>
                <w:b/>
                <w:color w:val="000000"/>
                <w:sz w:val="20"/>
                <w:szCs w:val="20"/>
              </w:rPr>
              <w:t>Consejo Municipal:</w:t>
            </w:r>
          </w:p>
        </w:tc>
        <w:tc>
          <w:tcPr>
            <w:tcW w:w="4342" w:type="dxa"/>
          </w:tcPr>
          <w:p w:rsidR="00397F40" w:rsidRPr="00140DC3" w:rsidRDefault="007C7414" w:rsidP="00397F40">
            <w:pPr>
              <w:pStyle w:val="NormalWeb"/>
              <w:spacing w:before="0" w:beforeAutospacing="0" w:after="0" w:afterAutospacing="0"/>
              <w:contextualSpacing/>
              <w:mirrorIndents/>
              <w:jc w:val="both"/>
              <w:rPr>
                <w:rFonts w:ascii="Arial" w:hAnsi="Arial" w:cs="Arial"/>
                <w:color w:val="000000"/>
                <w:sz w:val="20"/>
                <w:szCs w:val="20"/>
              </w:rPr>
            </w:pPr>
            <w:r w:rsidRPr="00140DC3">
              <w:rPr>
                <w:rFonts w:ascii="Arial" w:hAnsi="Arial" w:cs="Arial"/>
                <w:color w:val="000000"/>
                <w:sz w:val="20"/>
                <w:szCs w:val="20"/>
              </w:rPr>
              <w:t>Consejo Municipal Electoral de El Llano del Instituto Estatal de Aguascalientes.</w:t>
            </w:r>
          </w:p>
          <w:p w:rsidR="007C7414" w:rsidRPr="00140DC3" w:rsidRDefault="007C7414" w:rsidP="00397F40">
            <w:pPr>
              <w:pStyle w:val="NormalWeb"/>
              <w:spacing w:before="0" w:beforeAutospacing="0" w:after="0" w:afterAutospacing="0"/>
              <w:contextualSpacing/>
              <w:mirrorIndents/>
              <w:jc w:val="both"/>
              <w:rPr>
                <w:rFonts w:ascii="Arial" w:hAnsi="Arial" w:cs="Arial"/>
                <w:color w:val="000000"/>
                <w:sz w:val="20"/>
                <w:szCs w:val="20"/>
              </w:rPr>
            </w:pPr>
          </w:p>
        </w:tc>
      </w:tr>
      <w:tr w:rsidR="00310AD1" w:rsidRPr="00140DC3" w:rsidTr="00E84FFE">
        <w:tc>
          <w:tcPr>
            <w:tcW w:w="2739" w:type="dxa"/>
          </w:tcPr>
          <w:p w:rsidR="00310AD1" w:rsidRPr="00140DC3" w:rsidRDefault="00310AD1" w:rsidP="00397F40">
            <w:pPr>
              <w:pStyle w:val="NormalWeb"/>
              <w:spacing w:before="0" w:beforeAutospacing="0" w:after="0" w:afterAutospacing="0"/>
              <w:contextualSpacing/>
              <w:mirrorIndents/>
              <w:jc w:val="right"/>
              <w:rPr>
                <w:rFonts w:ascii="Arial" w:hAnsi="Arial" w:cs="Arial"/>
                <w:b/>
                <w:color w:val="000000"/>
                <w:sz w:val="20"/>
                <w:szCs w:val="20"/>
              </w:rPr>
            </w:pPr>
            <w:r w:rsidRPr="00140DC3">
              <w:rPr>
                <w:rFonts w:ascii="Arial" w:hAnsi="Arial" w:cs="Arial"/>
                <w:b/>
                <w:color w:val="000000"/>
                <w:sz w:val="20"/>
                <w:szCs w:val="20"/>
              </w:rPr>
              <w:t>PAN:</w:t>
            </w:r>
          </w:p>
        </w:tc>
        <w:tc>
          <w:tcPr>
            <w:tcW w:w="4342" w:type="dxa"/>
          </w:tcPr>
          <w:p w:rsidR="00310AD1" w:rsidRPr="00140DC3" w:rsidRDefault="00310AD1" w:rsidP="00397F40">
            <w:pPr>
              <w:pStyle w:val="NormalWeb"/>
              <w:spacing w:before="0" w:beforeAutospacing="0" w:after="0" w:afterAutospacing="0"/>
              <w:contextualSpacing/>
              <w:mirrorIndents/>
              <w:jc w:val="both"/>
              <w:rPr>
                <w:rFonts w:ascii="Arial" w:hAnsi="Arial" w:cs="Arial"/>
                <w:color w:val="000000"/>
                <w:sz w:val="20"/>
                <w:szCs w:val="20"/>
              </w:rPr>
            </w:pPr>
            <w:r w:rsidRPr="00140DC3">
              <w:rPr>
                <w:rFonts w:ascii="Arial" w:hAnsi="Arial" w:cs="Arial"/>
                <w:color w:val="000000"/>
                <w:sz w:val="20"/>
                <w:szCs w:val="20"/>
              </w:rPr>
              <w:t>Partido Acción Nacional.</w:t>
            </w:r>
          </w:p>
          <w:p w:rsidR="00310AD1" w:rsidRPr="00140DC3" w:rsidRDefault="00310AD1" w:rsidP="00397F40">
            <w:pPr>
              <w:pStyle w:val="NormalWeb"/>
              <w:spacing w:before="0" w:beforeAutospacing="0" w:after="0" w:afterAutospacing="0"/>
              <w:contextualSpacing/>
              <w:mirrorIndents/>
              <w:jc w:val="both"/>
              <w:rPr>
                <w:rFonts w:ascii="Arial" w:hAnsi="Arial" w:cs="Arial"/>
                <w:color w:val="000000"/>
                <w:sz w:val="20"/>
                <w:szCs w:val="20"/>
              </w:rPr>
            </w:pPr>
          </w:p>
        </w:tc>
      </w:tr>
      <w:tr w:rsidR="00B91215" w:rsidRPr="00140DC3" w:rsidTr="00E84FFE">
        <w:tc>
          <w:tcPr>
            <w:tcW w:w="2739" w:type="dxa"/>
          </w:tcPr>
          <w:p w:rsidR="00B91215" w:rsidRPr="00140DC3" w:rsidRDefault="00B91215" w:rsidP="00397F40">
            <w:pPr>
              <w:pStyle w:val="NormalWeb"/>
              <w:spacing w:before="0" w:beforeAutospacing="0" w:after="0" w:afterAutospacing="0"/>
              <w:contextualSpacing/>
              <w:mirrorIndents/>
              <w:jc w:val="right"/>
              <w:rPr>
                <w:rFonts w:ascii="Arial" w:hAnsi="Arial" w:cs="Arial"/>
                <w:b/>
                <w:color w:val="000000"/>
                <w:sz w:val="20"/>
                <w:szCs w:val="20"/>
              </w:rPr>
            </w:pPr>
            <w:r>
              <w:rPr>
                <w:rFonts w:ascii="Arial" w:hAnsi="Arial" w:cs="Arial"/>
                <w:b/>
                <w:color w:val="000000"/>
                <w:sz w:val="20"/>
                <w:szCs w:val="20"/>
              </w:rPr>
              <w:t>PVEM:</w:t>
            </w:r>
          </w:p>
        </w:tc>
        <w:tc>
          <w:tcPr>
            <w:tcW w:w="4342" w:type="dxa"/>
          </w:tcPr>
          <w:p w:rsidR="00B91215" w:rsidRDefault="00B91215" w:rsidP="00397F40">
            <w:pPr>
              <w:pStyle w:val="NormalWeb"/>
              <w:spacing w:before="0" w:beforeAutospacing="0" w:after="0" w:afterAutospacing="0"/>
              <w:contextualSpacing/>
              <w:mirrorIndents/>
              <w:jc w:val="both"/>
              <w:rPr>
                <w:rFonts w:ascii="Arial" w:hAnsi="Arial" w:cs="Arial"/>
                <w:color w:val="000000"/>
                <w:sz w:val="20"/>
                <w:szCs w:val="20"/>
              </w:rPr>
            </w:pPr>
            <w:r>
              <w:rPr>
                <w:rFonts w:ascii="Arial" w:hAnsi="Arial" w:cs="Arial"/>
                <w:color w:val="000000"/>
                <w:sz w:val="20"/>
                <w:szCs w:val="20"/>
              </w:rPr>
              <w:t>Partido Verde Ecologista de México.</w:t>
            </w:r>
          </w:p>
          <w:p w:rsidR="00B91215" w:rsidRPr="00140DC3" w:rsidRDefault="00B91215" w:rsidP="00397F40">
            <w:pPr>
              <w:pStyle w:val="NormalWeb"/>
              <w:spacing w:before="0" w:beforeAutospacing="0" w:after="0" w:afterAutospacing="0"/>
              <w:contextualSpacing/>
              <w:mirrorIndents/>
              <w:jc w:val="both"/>
              <w:rPr>
                <w:rFonts w:ascii="Arial" w:hAnsi="Arial" w:cs="Arial"/>
                <w:color w:val="000000"/>
                <w:sz w:val="20"/>
                <w:szCs w:val="20"/>
              </w:rPr>
            </w:pPr>
          </w:p>
        </w:tc>
      </w:tr>
      <w:tr w:rsidR="00D5136F" w:rsidRPr="00140DC3" w:rsidTr="00E84FFE">
        <w:tc>
          <w:tcPr>
            <w:tcW w:w="2739" w:type="dxa"/>
          </w:tcPr>
          <w:p w:rsidR="00D5136F" w:rsidRDefault="00D5136F" w:rsidP="00397F40">
            <w:pPr>
              <w:pStyle w:val="NormalWeb"/>
              <w:spacing w:before="0" w:beforeAutospacing="0" w:after="0" w:afterAutospacing="0"/>
              <w:contextualSpacing/>
              <w:mirrorIndents/>
              <w:jc w:val="right"/>
              <w:rPr>
                <w:rFonts w:ascii="Arial" w:hAnsi="Arial" w:cs="Arial"/>
                <w:b/>
                <w:color w:val="000000"/>
                <w:sz w:val="20"/>
                <w:szCs w:val="20"/>
              </w:rPr>
            </w:pPr>
            <w:r>
              <w:rPr>
                <w:rFonts w:ascii="Arial" w:hAnsi="Arial" w:cs="Arial"/>
                <w:b/>
                <w:color w:val="000000"/>
                <w:sz w:val="20"/>
                <w:szCs w:val="20"/>
              </w:rPr>
              <w:t>MC:</w:t>
            </w:r>
          </w:p>
        </w:tc>
        <w:tc>
          <w:tcPr>
            <w:tcW w:w="4342" w:type="dxa"/>
          </w:tcPr>
          <w:p w:rsidR="00D5136F" w:rsidRDefault="00D5136F" w:rsidP="00397F40">
            <w:pPr>
              <w:pStyle w:val="NormalWeb"/>
              <w:spacing w:before="0" w:beforeAutospacing="0" w:after="0" w:afterAutospacing="0"/>
              <w:contextualSpacing/>
              <w:mirrorIndents/>
              <w:jc w:val="both"/>
              <w:rPr>
                <w:rFonts w:ascii="Arial" w:hAnsi="Arial" w:cs="Arial"/>
                <w:color w:val="000000"/>
                <w:sz w:val="20"/>
                <w:szCs w:val="20"/>
              </w:rPr>
            </w:pPr>
            <w:r>
              <w:rPr>
                <w:rFonts w:ascii="Arial" w:hAnsi="Arial" w:cs="Arial"/>
                <w:color w:val="000000"/>
                <w:sz w:val="20"/>
                <w:szCs w:val="20"/>
              </w:rPr>
              <w:t>Movimiento Ciudadano.</w:t>
            </w:r>
          </w:p>
        </w:tc>
      </w:tr>
      <w:tr w:rsidR="00397F40" w:rsidRPr="00140DC3" w:rsidTr="00E84FFE">
        <w:tc>
          <w:tcPr>
            <w:tcW w:w="2739" w:type="dxa"/>
          </w:tcPr>
          <w:p w:rsidR="00397F40" w:rsidRPr="00140DC3" w:rsidRDefault="00397F40" w:rsidP="00397F40">
            <w:pPr>
              <w:pStyle w:val="NormalWeb"/>
              <w:spacing w:before="0" w:beforeAutospacing="0" w:after="0" w:afterAutospacing="0"/>
              <w:contextualSpacing/>
              <w:mirrorIndents/>
              <w:jc w:val="right"/>
              <w:rPr>
                <w:rFonts w:ascii="Arial" w:hAnsi="Arial" w:cs="Arial"/>
                <w:b/>
                <w:color w:val="000000"/>
                <w:sz w:val="20"/>
                <w:szCs w:val="20"/>
              </w:rPr>
            </w:pPr>
            <w:r w:rsidRPr="00140DC3">
              <w:rPr>
                <w:rFonts w:ascii="Arial" w:hAnsi="Arial" w:cs="Arial"/>
                <w:b/>
                <w:color w:val="000000"/>
                <w:sz w:val="20"/>
                <w:szCs w:val="20"/>
              </w:rPr>
              <w:t>Código Electoral:</w:t>
            </w:r>
          </w:p>
        </w:tc>
        <w:tc>
          <w:tcPr>
            <w:tcW w:w="4342" w:type="dxa"/>
          </w:tcPr>
          <w:p w:rsidR="00397F40" w:rsidRPr="00140DC3" w:rsidRDefault="00397F40" w:rsidP="00397F40">
            <w:pPr>
              <w:pStyle w:val="NormalWeb"/>
              <w:spacing w:before="0" w:beforeAutospacing="0" w:after="0" w:afterAutospacing="0"/>
              <w:contextualSpacing/>
              <w:mirrorIndents/>
              <w:jc w:val="both"/>
              <w:rPr>
                <w:rFonts w:ascii="Arial" w:hAnsi="Arial" w:cs="Arial"/>
                <w:color w:val="000000"/>
                <w:sz w:val="20"/>
                <w:szCs w:val="20"/>
              </w:rPr>
            </w:pPr>
            <w:r w:rsidRPr="00140DC3">
              <w:rPr>
                <w:rFonts w:ascii="Arial" w:hAnsi="Arial" w:cs="Arial"/>
                <w:color w:val="000000"/>
                <w:sz w:val="20"/>
                <w:szCs w:val="20"/>
              </w:rPr>
              <w:t>Código Electoral del Estado de Aguascalientes.</w:t>
            </w:r>
          </w:p>
          <w:p w:rsidR="00397F40" w:rsidRPr="00140DC3" w:rsidRDefault="00397F40" w:rsidP="00397F40">
            <w:pPr>
              <w:pStyle w:val="NormalWeb"/>
              <w:spacing w:before="0" w:beforeAutospacing="0" w:after="0" w:afterAutospacing="0"/>
              <w:contextualSpacing/>
              <w:mirrorIndents/>
              <w:jc w:val="both"/>
              <w:rPr>
                <w:rFonts w:ascii="Arial" w:hAnsi="Arial" w:cs="Arial"/>
                <w:color w:val="000000"/>
                <w:sz w:val="20"/>
                <w:szCs w:val="20"/>
              </w:rPr>
            </w:pPr>
          </w:p>
        </w:tc>
      </w:tr>
      <w:tr w:rsidR="00B4693D" w:rsidRPr="00140DC3" w:rsidTr="00E84FFE">
        <w:tc>
          <w:tcPr>
            <w:tcW w:w="2739" w:type="dxa"/>
          </w:tcPr>
          <w:p w:rsidR="00B4693D" w:rsidRPr="00140DC3" w:rsidRDefault="00B4693D" w:rsidP="00397F40">
            <w:pPr>
              <w:pStyle w:val="NormalWeb"/>
              <w:spacing w:before="0" w:beforeAutospacing="0" w:after="0" w:afterAutospacing="0"/>
              <w:contextualSpacing/>
              <w:mirrorIndents/>
              <w:jc w:val="right"/>
              <w:rPr>
                <w:rFonts w:ascii="Arial" w:hAnsi="Arial" w:cs="Arial"/>
                <w:b/>
                <w:color w:val="000000"/>
                <w:sz w:val="20"/>
                <w:szCs w:val="20"/>
              </w:rPr>
            </w:pPr>
            <w:r w:rsidRPr="00140DC3">
              <w:rPr>
                <w:rFonts w:ascii="Arial" w:hAnsi="Arial" w:cs="Arial"/>
                <w:b/>
                <w:color w:val="000000"/>
                <w:sz w:val="20"/>
                <w:szCs w:val="20"/>
              </w:rPr>
              <w:t>Tribunal Electoral:</w:t>
            </w:r>
          </w:p>
        </w:tc>
        <w:tc>
          <w:tcPr>
            <w:tcW w:w="4342" w:type="dxa"/>
          </w:tcPr>
          <w:p w:rsidR="00B4693D" w:rsidRPr="00140DC3" w:rsidRDefault="00B4693D" w:rsidP="00397F40">
            <w:pPr>
              <w:pStyle w:val="NormalWeb"/>
              <w:spacing w:before="0" w:beforeAutospacing="0" w:after="0" w:afterAutospacing="0"/>
              <w:contextualSpacing/>
              <w:mirrorIndents/>
              <w:jc w:val="both"/>
              <w:rPr>
                <w:rFonts w:ascii="Arial" w:hAnsi="Arial" w:cs="Arial"/>
                <w:color w:val="000000"/>
                <w:sz w:val="20"/>
                <w:szCs w:val="20"/>
              </w:rPr>
            </w:pPr>
            <w:r w:rsidRPr="00140DC3">
              <w:rPr>
                <w:rFonts w:ascii="Arial" w:hAnsi="Arial" w:cs="Arial"/>
                <w:color w:val="000000"/>
                <w:sz w:val="20"/>
                <w:szCs w:val="20"/>
              </w:rPr>
              <w:t>Tribunal Electoral del Estado de Aguascalientes.</w:t>
            </w:r>
          </w:p>
          <w:p w:rsidR="00B4693D" w:rsidRPr="00140DC3" w:rsidRDefault="00B4693D" w:rsidP="00397F40">
            <w:pPr>
              <w:pStyle w:val="NormalWeb"/>
              <w:spacing w:before="0" w:beforeAutospacing="0" w:after="0" w:afterAutospacing="0"/>
              <w:contextualSpacing/>
              <w:mirrorIndents/>
              <w:jc w:val="both"/>
              <w:rPr>
                <w:rFonts w:ascii="Arial" w:hAnsi="Arial" w:cs="Arial"/>
                <w:color w:val="000000"/>
                <w:sz w:val="20"/>
                <w:szCs w:val="20"/>
              </w:rPr>
            </w:pPr>
          </w:p>
        </w:tc>
      </w:tr>
      <w:tr w:rsidR="00B4693D" w:rsidRPr="00140DC3" w:rsidTr="00E84FFE">
        <w:tc>
          <w:tcPr>
            <w:tcW w:w="2739" w:type="dxa"/>
          </w:tcPr>
          <w:p w:rsidR="00B4693D" w:rsidRPr="00140DC3" w:rsidRDefault="007C7414" w:rsidP="00397F40">
            <w:pPr>
              <w:pStyle w:val="NormalWeb"/>
              <w:spacing w:before="0" w:beforeAutospacing="0" w:after="0" w:afterAutospacing="0"/>
              <w:contextualSpacing/>
              <w:mirrorIndents/>
              <w:jc w:val="right"/>
              <w:rPr>
                <w:rFonts w:ascii="Arial" w:hAnsi="Arial" w:cs="Arial"/>
                <w:b/>
                <w:color w:val="000000"/>
                <w:sz w:val="20"/>
                <w:szCs w:val="20"/>
              </w:rPr>
            </w:pPr>
            <w:r w:rsidRPr="00140DC3">
              <w:rPr>
                <w:rFonts w:ascii="Arial" w:hAnsi="Arial" w:cs="Arial"/>
                <w:b/>
                <w:color w:val="000000"/>
                <w:sz w:val="20"/>
                <w:szCs w:val="20"/>
              </w:rPr>
              <w:t xml:space="preserve">Resolución </w:t>
            </w:r>
            <w:r w:rsidRPr="00140DC3">
              <w:rPr>
                <w:rFonts w:ascii="Arial" w:hAnsi="Arial" w:cs="Arial"/>
                <w:b/>
                <w:sz w:val="20"/>
                <w:szCs w:val="20"/>
              </w:rPr>
              <w:t>CG-R-29/19</w:t>
            </w:r>
            <w:r w:rsidR="00B4693D" w:rsidRPr="00140DC3">
              <w:rPr>
                <w:rFonts w:ascii="Arial" w:hAnsi="Arial" w:cs="Arial"/>
                <w:b/>
                <w:color w:val="000000"/>
                <w:sz w:val="20"/>
                <w:szCs w:val="20"/>
              </w:rPr>
              <w:t>:</w:t>
            </w:r>
          </w:p>
        </w:tc>
        <w:tc>
          <w:tcPr>
            <w:tcW w:w="4342" w:type="dxa"/>
          </w:tcPr>
          <w:p w:rsidR="00B4693D" w:rsidRPr="00140DC3" w:rsidRDefault="007C7414" w:rsidP="00CC71AA">
            <w:pPr>
              <w:pStyle w:val="NormalWeb"/>
              <w:spacing w:before="0" w:beforeAutospacing="0" w:after="0" w:afterAutospacing="0"/>
              <w:contextualSpacing/>
              <w:mirrorIndents/>
              <w:jc w:val="both"/>
              <w:rPr>
                <w:rFonts w:ascii="Arial" w:hAnsi="Arial" w:cs="Arial"/>
                <w:color w:val="000000"/>
                <w:sz w:val="20"/>
                <w:szCs w:val="20"/>
              </w:rPr>
            </w:pPr>
            <w:r w:rsidRPr="00140DC3">
              <w:rPr>
                <w:rFonts w:ascii="Arial" w:hAnsi="Arial" w:cs="Arial"/>
                <w:color w:val="000000"/>
                <w:sz w:val="20"/>
                <w:szCs w:val="20"/>
              </w:rPr>
              <w:t>D</w:t>
            </w:r>
            <w:r w:rsidR="00397F40" w:rsidRPr="00140DC3">
              <w:rPr>
                <w:rFonts w:ascii="Arial" w:hAnsi="Arial" w:cs="Arial"/>
                <w:color w:val="000000"/>
                <w:sz w:val="20"/>
                <w:szCs w:val="20"/>
              </w:rPr>
              <w:t xml:space="preserve">ictada por </w:t>
            </w:r>
            <w:r w:rsidRPr="00140DC3">
              <w:rPr>
                <w:rFonts w:ascii="Arial" w:hAnsi="Arial" w:cs="Arial"/>
                <w:color w:val="000000"/>
                <w:sz w:val="20"/>
                <w:szCs w:val="20"/>
              </w:rPr>
              <w:t xml:space="preserve">el </w:t>
            </w:r>
            <w:r w:rsidRPr="00140DC3">
              <w:rPr>
                <w:rFonts w:ascii="Arial" w:hAnsi="Arial" w:cs="Arial"/>
                <w:sz w:val="20"/>
                <w:szCs w:val="20"/>
              </w:rPr>
              <w:t>Consejo General, relativa a la aprobación de la solicitud de registro de candidaturas del Partido Movimiento Ciudadano de la lista de regidurías por el principio de representación proporcional, dentro del proceso electoral 2018-2019.</w:t>
            </w:r>
          </w:p>
          <w:p w:rsidR="007C7414" w:rsidRPr="00140DC3" w:rsidRDefault="007C7414" w:rsidP="00CC71AA">
            <w:pPr>
              <w:pStyle w:val="NormalWeb"/>
              <w:spacing w:before="0" w:beforeAutospacing="0" w:after="0" w:afterAutospacing="0"/>
              <w:contextualSpacing/>
              <w:mirrorIndents/>
              <w:jc w:val="both"/>
              <w:rPr>
                <w:rFonts w:ascii="Arial" w:hAnsi="Arial" w:cs="Arial"/>
                <w:b/>
                <w:color w:val="000000"/>
                <w:sz w:val="20"/>
                <w:szCs w:val="20"/>
              </w:rPr>
            </w:pPr>
          </w:p>
        </w:tc>
      </w:tr>
      <w:tr w:rsidR="00B4693D" w:rsidRPr="00140DC3" w:rsidTr="00E84FFE">
        <w:tc>
          <w:tcPr>
            <w:tcW w:w="2739" w:type="dxa"/>
          </w:tcPr>
          <w:p w:rsidR="00B4693D" w:rsidRPr="00140DC3" w:rsidRDefault="007C7414" w:rsidP="00EF2F95">
            <w:pPr>
              <w:pStyle w:val="NormalWeb"/>
              <w:spacing w:before="0" w:beforeAutospacing="0" w:after="0" w:afterAutospacing="0"/>
              <w:contextualSpacing/>
              <w:mirrorIndents/>
              <w:rPr>
                <w:rFonts w:ascii="Arial" w:hAnsi="Arial" w:cs="Arial"/>
                <w:b/>
                <w:color w:val="000000"/>
                <w:sz w:val="20"/>
                <w:szCs w:val="20"/>
              </w:rPr>
            </w:pPr>
            <w:r w:rsidRPr="00140DC3">
              <w:rPr>
                <w:rFonts w:ascii="Arial" w:hAnsi="Arial" w:cs="Arial"/>
                <w:b/>
                <w:color w:val="000000"/>
                <w:sz w:val="20"/>
                <w:szCs w:val="20"/>
              </w:rPr>
              <w:lastRenderedPageBreak/>
              <w:t xml:space="preserve">Resolución </w:t>
            </w:r>
            <w:r w:rsidRPr="00140DC3">
              <w:rPr>
                <w:rFonts w:ascii="Arial" w:hAnsi="Arial" w:cs="Arial"/>
                <w:b/>
                <w:sz w:val="20"/>
                <w:szCs w:val="20"/>
              </w:rPr>
              <w:t>CME-</w:t>
            </w:r>
            <w:r w:rsidR="008909CD" w:rsidRPr="008909CD">
              <w:rPr>
                <w:rFonts w:ascii="Arial" w:eastAsiaTheme="minorEastAsia" w:hAnsi="Arial" w:cs="Arial"/>
                <w:b/>
              </w:rPr>
              <w:t xml:space="preserve"> </w:t>
            </w:r>
            <w:r w:rsidR="008909CD" w:rsidRPr="008909CD">
              <w:rPr>
                <w:rFonts w:ascii="Arial" w:hAnsi="Arial" w:cs="Arial"/>
                <w:b/>
                <w:sz w:val="20"/>
                <w:szCs w:val="20"/>
              </w:rPr>
              <w:t xml:space="preserve">RRM </w:t>
            </w:r>
            <w:r w:rsidRPr="00140DC3">
              <w:rPr>
                <w:rFonts w:ascii="Arial" w:hAnsi="Arial" w:cs="Arial"/>
                <w:b/>
                <w:sz w:val="20"/>
                <w:szCs w:val="20"/>
              </w:rPr>
              <w:t>-R-06/19</w:t>
            </w:r>
            <w:r w:rsidRPr="00140DC3">
              <w:rPr>
                <w:rFonts w:ascii="Arial" w:hAnsi="Arial" w:cs="Arial"/>
                <w:b/>
                <w:color w:val="000000"/>
                <w:sz w:val="20"/>
                <w:szCs w:val="20"/>
              </w:rPr>
              <w:t xml:space="preserve">: </w:t>
            </w:r>
          </w:p>
        </w:tc>
        <w:tc>
          <w:tcPr>
            <w:tcW w:w="4342" w:type="dxa"/>
          </w:tcPr>
          <w:p w:rsidR="00397F40" w:rsidRPr="00140DC3" w:rsidRDefault="007C7414" w:rsidP="00397F40">
            <w:pPr>
              <w:pStyle w:val="NormalWeb"/>
              <w:spacing w:before="0" w:beforeAutospacing="0" w:after="0" w:afterAutospacing="0"/>
              <w:contextualSpacing/>
              <w:mirrorIndents/>
              <w:jc w:val="both"/>
              <w:rPr>
                <w:rFonts w:ascii="Arial" w:hAnsi="Arial" w:cs="Arial"/>
                <w:sz w:val="20"/>
                <w:szCs w:val="20"/>
              </w:rPr>
            </w:pPr>
            <w:r w:rsidRPr="00140DC3">
              <w:rPr>
                <w:rFonts w:ascii="Arial" w:hAnsi="Arial" w:cs="Arial"/>
                <w:color w:val="000000"/>
                <w:sz w:val="20"/>
                <w:szCs w:val="20"/>
              </w:rPr>
              <w:t xml:space="preserve">Dictada por </w:t>
            </w:r>
            <w:r w:rsidRPr="00140DC3">
              <w:rPr>
                <w:rFonts w:ascii="Arial" w:hAnsi="Arial" w:cs="Arial"/>
                <w:sz w:val="20"/>
                <w:szCs w:val="20"/>
              </w:rPr>
              <w:t xml:space="preserve">el Consejo Municipal Electoral de </w:t>
            </w:r>
            <w:r w:rsidR="00EF2F95">
              <w:rPr>
                <w:rFonts w:ascii="Arial" w:hAnsi="Arial" w:cs="Arial"/>
                <w:sz w:val="20"/>
                <w:szCs w:val="20"/>
              </w:rPr>
              <w:t>Rincón de Romos</w:t>
            </w:r>
            <w:r w:rsidRPr="00140DC3">
              <w:rPr>
                <w:rFonts w:ascii="Arial" w:hAnsi="Arial" w:cs="Arial"/>
                <w:sz w:val="20"/>
                <w:szCs w:val="20"/>
              </w:rPr>
              <w:t>, Aguascalientes que aprueba la solicitud de registro de candidaturas para la planilla de Ayuntamiento por el principio de mayoría relativa presentada por el partido Movimiento Ciudadano, dentro del proceso electoral 2018-2019.</w:t>
            </w:r>
          </w:p>
          <w:p w:rsidR="007C7414" w:rsidRPr="00140DC3" w:rsidRDefault="007C7414" w:rsidP="00397F40">
            <w:pPr>
              <w:pStyle w:val="NormalWeb"/>
              <w:spacing w:before="0" w:beforeAutospacing="0" w:after="0" w:afterAutospacing="0"/>
              <w:contextualSpacing/>
              <w:mirrorIndents/>
              <w:jc w:val="both"/>
              <w:rPr>
                <w:rFonts w:ascii="Arial" w:hAnsi="Arial" w:cs="Arial"/>
                <w:color w:val="000000"/>
                <w:sz w:val="20"/>
                <w:szCs w:val="20"/>
              </w:rPr>
            </w:pPr>
          </w:p>
        </w:tc>
      </w:tr>
      <w:tr w:rsidR="009E692A" w:rsidRPr="00140DC3" w:rsidTr="00E84FFE">
        <w:tc>
          <w:tcPr>
            <w:tcW w:w="2739" w:type="dxa"/>
          </w:tcPr>
          <w:p w:rsidR="009E692A" w:rsidRPr="00140DC3" w:rsidRDefault="009E692A" w:rsidP="00EF2F95">
            <w:pPr>
              <w:pStyle w:val="NormalWeb"/>
              <w:spacing w:before="0" w:beforeAutospacing="0" w:after="0" w:afterAutospacing="0"/>
              <w:contextualSpacing/>
              <w:mirrorIndents/>
              <w:rPr>
                <w:rFonts w:ascii="Arial" w:hAnsi="Arial" w:cs="Arial"/>
                <w:b/>
                <w:color w:val="000000"/>
                <w:sz w:val="20"/>
                <w:szCs w:val="20"/>
              </w:rPr>
            </w:pPr>
          </w:p>
        </w:tc>
        <w:tc>
          <w:tcPr>
            <w:tcW w:w="4342" w:type="dxa"/>
          </w:tcPr>
          <w:p w:rsidR="009E692A" w:rsidRPr="00140DC3" w:rsidRDefault="009E692A" w:rsidP="00397F40">
            <w:pPr>
              <w:pStyle w:val="NormalWeb"/>
              <w:spacing w:before="0" w:beforeAutospacing="0" w:after="0" w:afterAutospacing="0"/>
              <w:contextualSpacing/>
              <w:mirrorIndents/>
              <w:jc w:val="both"/>
              <w:rPr>
                <w:rFonts w:ascii="Arial" w:hAnsi="Arial" w:cs="Arial"/>
                <w:color w:val="000000"/>
                <w:sz w:val="20"/>
                <w:szCs w:val="20"/>
              </w:rPr>
            </w:pPr>
          </w:p>
        </w:tc>
      </w:tr>
    </w:tbl>
    <w:bookmarkEnd w:id="2"/>
    <w:p w:rsidR="00B4693D" w:rsidRPr="00140DC3" w:rsidRDefault="00B4693D" w:rsidP="00EC3E93">
      <w:pPr>
        <w:pStyle w:val="Prrafodelista"/>
        <w:widowControl w:val="0"/>
        <w:numPr>
          <w:ilvl w:val="0"/>
          <w:numId w:val="5"/>
        </w:numPr>
        <w:tabs>
          <w:tab w:val="left" w:pos="376"/>
        </w:tabs>
        <w:autoSpaceDE w:val="0"/>
        <w:autoSpaceDN w:val="0"/>
        <w:spacing w:before="1" w:after="0" w:line="360" w:lineRule="auto"/>
        <w:ind w:left="-283" w:right="-283" w:firstLine="284"/>
        <w:contextualSpacing w:val="0"/>
        <w:jc w:val="both"/>
        <w:rPr>
          <w:rFonts w:ascii="Arial" w:hAnsi="Arial" w:cs="Arial"/>
          <w:sz w:val="24"/>
          <w:szCs w:val="24"/>
        </w:rPr>
      </w:pPr>
      <w:r w:rsidRPr="00140DC3">
        <w:rPr>
          <w:rFonts w:ascii="Arial" w:hAnsi="Arial" w:cs="Arial"/>
          <w:b/>
          <w:color w:val="000000"/>
          <w:sz w:val="24"/>
          <w:szCs w:val="24"/>
        </w:rPr>
        <w:t xml:space="preserve">ANTECEDENTES DEL CASO. </w:t>
      </w:r>
      <w:r w:rsidRPr="00140DC3">
        <w:rPr>
          <w:rFonts w:ascii="Arial" w:hAnsi="Arial" w:cs="Arial"/>
          <w:sz w:val="24"/>
          <w:szCs w:val="24"/>
        </w:rPr>
        <w:t>De la narración de los hechos contenidos en l</w:t>
      </w:r>
      <w:r w:rsidR="007C7414" w:rsidRPr="00140DC3">
        <w:rPr>
          <w:rFonts w:ascii="Arial" w:hAnsi="Arial" w:cs="Arial"/>
          <w:sz w:val="24"/>
          <w:szCs w:val="24"/>
        </w:rPr>
        <w:t>os</w:t>
      </w:r>
      <w:r w:rsidRPr="00140DC3">
        <w:rPr>
          <w:rFonts w:ascii="Arial" w:hAnsi="Arial" w:cs="Arial"/>
          <w:sz w:val="24"/>
          <w:szCs w:val="24"/>
        </w:rPr>
        <w:t xml:space="preserve"> medio</w:t>
      </w:r>
      <w:r w:rsidR="007C7414" w:rsidRPr="00140DC3">
        <w:rPr>
          <w:rFonts w:ascii="Arial" w:hAnsi="Arial" w:cs="Arial"/>
          <w:sz w:val="24"/>
          <w:szCs w:val="24"/>
        </w:rPr>
        <w:t>s</w:t>
      </w:r>
      <w:r w:rsidRPr="00140DC3">
        <w:rPr>
          <w:rFonts w:ascii="Arial" w:hAnsi="Arial" w:cs="Arial"/>
          <w:sz w:val="24"/>
          <w:szCs w:val="24"/>
        </w:rPr>
        <w:t xml:space="preserve"> de impugnación, se</w:t>
      </w:r>
      <w:r w:rsidRPr="00140DC3">
        <w:rPr>
          <w:rFonts w:ascii="Arial" w:hAnsi="Arial" w:cs="Arial"/>
          <w:spacing w:val="-1"/>
          <w:sz w:val="24"/>
          <w:szCs w:val="24"/>
        </w:rPr>
        <w:t xml:space="preserve"> </w:t>
      </w:r>
      <w:r w:rsidRPr="00140DC3">
        <w:rPr>
          <w:rFonts w:ascii="Arial" w:hAnsi="Arial" w:cs="Arial"/>
          <w:sz w:val="24"/>
          <w:szCs w:val="24"/>
        </w:rPr>
        <w:t xml:space="preserve">advierte </w:t>
      </w:r>
      <w:r w:rsidR="00120519" w:rsidRPr="00140DC3">
        <w:rPr>
          <w:rFonts w:ascii="Arial" w:hAnsi="Arial" w:cs="Arial"/>
          <w:sz w:val="24"/>
          <w:szCs w:val="24"/>
        </w:rPr>
        <w:t>lo siguiente</w:t>
      </w:r>
      <w:r w:rsidRPr="00140DC3">
        <w:rPr>
          <w:rFonts w:ascii="Arial" w:hAnsi="Arial" w:cs="Arial"/>
          <w:sz w:val="24"/>
          <w:szCs w:val="24"/>
        </w:rPr>
        <w:t>:</w:t>
      </w:r>
    </w:p>
    <w:p w:rsidR="00B4693D" w:rsidRPr="00140DC3" w:rsidRDefault="00B4693D" w:rsidP="00EC3E93">
      <w:pPr>
        <w:pStyle w:val="Prrafodelista"/>
        <w:widowControl w:val="0"/>
        <w:tabs>
          <w:tab w:val="left" w:pos="376"/>
        </w:tabs>
        <w:autoSpaceDE w:val="0"/>
        <w:autoSpaceDN w:val="0"/>
        <w:spacing w:before="1" w:after="0" w:line="360" w:lineRule="auto"/>
        <w:ind w:left="-283" w:right="-283"/>
        <w:contextualSpacing w:val="0"/>
        <w:jc w:val="both"/>
        <w:rPr>
          <w:rFonts w:ascii="Arial" w:hAnsi="Arial" w:cs="Arial"/>
          <w:b/>
        </w:rPr>
      </w:pPr>
    </w:p>
    <w:p w:rsidR="002010AB" w:rsidRPr="00140DC3" w:rsidRDefault="002010AB" w:rsidP="00EC3E93">
      <w:pPr>
        <w:pStyle w:val="Prrafodelista"/>
        <w:widowControl w:val="0"/>
        <w:numPr>
          <w:ilvl w:val="1"/>
          <w:numId w:val="41"/>
        </w:numPr>
        <w:tabs>
          <w:tab w:val="left" w:pos="376"/>
        </w:tabs>
        <w:autoSpaceDE w:val="0"/>
        <w:autoSpaceDN w:val="0"/>
        <w:spacing w:before="1" w:after="0" w:line="360" w:lineRule="auto"/>
        <w:ind w:left="-283" w:right="-283" w:firstLine="284"/>
        <w:contextualSpacing w:val="0"/>
        <w:jc w:val="both"/>
        <w:rPr>
          <w:rFonts w:ascii="Arial" w:hAnsi="Arial" w:cs="Arial"/>
          <w:b/>
          <w:sz w:val="24"/>
          <w:szCs w:val="24"/>
        </w:rPr>
      </w:pPr>
      <w:r w:rsidRPr="00140DC3">
        <w:rPr>
          <w:rFonts w:ascii="Arial" w:hAnsi="Arial" w:cs="Arial"/>
          <w:b/>
          <w:sz w:val="24"/>
          <w:szCs w:val="24"/>
        </w:rPr>
        <w:t xml:space="preserve">Inicio del proceso electoral. </w:t>
      </w:r>
      <w:r w:rsidRPr="00140DC3">
        <w:rPr>
          <w:rFonts w:ascii="Arial" w:hAnsi="Arial" w:cs="Arial"/>
          <w:sz w:val="24"/>
          <w:szCs w:val="24"/>
        </w:rPr>
        <w:t>El diez de octubre de dos mil dieciocho, el Consejo General del Instituto Estatal Electoral, en sesión extraordinaria declaró el inicio del proceso electoral 2018-2019, para la renovación de los ayuntamientos del Estado.</w:t>
      </w:r>
    </w:p>
    <w:p w:rsidR="002010AB" w:rsidRPr="00140DC3" w:rsidRDefault="002010AB" w:rsidP="00EC3E93">
      <w:pPr>
        <w:pStyle w:val="Prrafodelista"/>
        <w:widowControl w:val="0"/>
        <w:tabs>
          <w:tab w:val="left" w:pos="376"/>
        </w:tabs>
        <w:autoSpaceDE w:val="0"/>
        <w:autoSpaceDN w:val="0"/>
        <w:spacing w:before="1" w:after="0" w:line="360" w:lineRule="auto"/>
        <w:ind w:left="-283" w:right="-283"/>
        <w:contextualSpacing w:val="0"/>
        <w:jc w:val="both"/>
        <w:rPr>
          <w:rFonts w:ascii="Arial" w:hAnsi="Arial" w:cs="Arial"/>
          <w:b/>
          <w:sz w:val="24"/>
          <w:szCs w:val="24"/>
        </w:rPr>
      </w:pPr>
    </w:p>
    <w:p w:rsidR="00D31CFC" w:rsidRPr="00140DC3" w:rsidRDefault="002010AB" w:rsidP="00EC3E93">
      <w:pPr>
        <w:pStyle w:val="Prrafodelista"/>
        <w:widowControl w:val="0"/>
        <w:numPr>
          <w:ilvl w:val="1"/>
          <w:numId w:val="41"/>
        </w:numPr>
        <w:tabs>
          <w:tab w:val="left" w:pos="376"/>
        </w:tabs>
        <w:autoSpaceDE w:val="0"/>
        <w:autoSpaceDN w:val="0"/>
        <w:spacing w:before="1" w:after="0" w:line="360" w:lineRule="auto"/>
        <w:ind w:left="-283" w:right="-283" w:firstLine="284"/>
        <w:contextualSpacing w:val="0"/>
        <w:jc w:val="both"/>
        <w:rPr>
          <w:rFonts w:ascii="Arial" w:hAnsi="Arial" w:cs="Arial"/>
          <w:b/>
          <w:sz w:val="24"/>
          <w:szCs w:val="24"/>
        </w:rPr>
      </w:pPr>
      <w:r w:rsidRPr="00140DC3">
        <w:rPr>
          <w:rFonts w:ascii="Arial" w:hAnsi="Arial" w:cs="Arial"/>
          <w:b/>
          <w:sz w:val="24"/>
          <w:szCs w:val="24"/>
        </w:rPr>
        <w:t xml:space="preserve">Periodo de registro de candidaturas. </w:t>
      </w:r>
      <w:r w:rsidRPr="00140DC3">
        <w:rPr>
          <w:rFonts w:ascii="Arial" w:hAnsi="Arial" w:cs="Arial"/>
          <w:sz w:val="24"/>
          <w:szCs w:val="24"/>
        </w:rPr>
        <w:t>Conforme al acuerdo CG-A-58/18, que contiene la agenda que rige en proceso electoral, el plazo para solicitar el registro de candidatos para la elección de ayuntamientos, transcurrió del cinco al once de abril</w:t>
      </w:r>
      <w:r w:rsidRPr="00140DC3">
        <w:rPr>
          <w:rStyle w:val="Refdenotaalpie"/>
          <w:rFonts w:ascii="Arial" w:hAnsi="Arial" w:cs="Arial"/>
          <w:sz w:val="24"/>
          <w:szCs w:val="24"/>
        </w:rPr>
        <w:footnoteReference w:id="1"/>
      </w:r>
      <w:r w:rsidRPr="00140DC3">
        <w:rPr>
          <w:rFonts w:ascii="Arial" w:hAnsi="Arial" w:cs="Arial"/>
          <w:sz w:val="24"/>
          <w:szCs w:val="24"/>
        </w:rPr>
        <w:t>.</w:t>
      </w:r>
    </w:p>
    <w:p w:rsidR="002010AB" w:rsidRPr="00140DC3" w:rsidRDefault="002010AB" w:rsidP="00EC3E93">
      <w:pPr>
        <w:pStyle w:val="Prrafodelista"/>
        <w:ind w:left="-283" w:right="-283"/>
        <w:rPr>
          <w:rFonts w:ascii="Arial" w:hAnsi="Arial" w:cs="Arial"/>
          <w:b/>
          <w:sz w:val="24"/>
          <w:szCs w:val="24"/>
        </w:rPr>
      </w:pPr>
    </w:p>
    <w:p w:rsidR="00930365" w:rsidRPr="00140DC3" w:rsidRDefault="0036569E" w:rsidP="00EC3E93">
      <w:pPr>
        <w:pStyle w:val="Prrafodelista"/>
        <w:widowControl w:val="0"/>
        <w:numPr>
          <w:ilvl w:val="1"/>
          <w:numId w:val="41"/>
        </w:numPr>
        <w:tabs>
          <w:tab w:val="left" w:pos="376"/>
        </w:tabs>
        <w:autoSpaceDE w:val="0"/>
        <w:autoSpaceDN w:val="0"/>
        <w:spacing w:before="1" w:after="0" w:line="360" w:lineRule="auto"/>
        <w:ind w:left="-283" w:right="-283" w:firstLine="284"/>
        <w:contextualSpacing w:val="0"/>
        <w:jc w:val="both"/>
        <w:rPr>
          <w:rFonts w:ascii="Arial" w:hAnsi="Arial" w:cs="Arial"/>
          <w:sz w:val="24"/>
          <w:szCs w:val="24"/>
        </w:rPr>
      </w:pPr>
      <w:r w:rsidRPr="00140DC3">
        <w:rPr>
          <w:rFonts w:ascii="Arial" w:hAnsi="Arial" w:cs="Arial"/>
          <w:b/>
          <w:sz w:val="24"/>
          <w:szCs w:val="24"/>
        </w:rPr>
        <w:t>Registro</w:t>
      </w:r>
      <w:r w:rsidR="007C7414" w:rsidRPr="00140DC3">
        <w:rPr>
          <w:rFonts w:ascii="Arial" w:hAnsi="Arial" w:cs="Arial"/>
          <w:b/>
          <w:sz w:val="24"/>
          <w:szCs w:val="24"/>
        </w:rPr>
        <w:t>s</w:t>
      </w:r>
      <w:r w:rsidRPr="00140DC3">
        <w:rPr>
          <w:rFonts w:ascii="Arial" w:hAnsi="Arial" w:cs="Arial"/>
          <w:b/>
          <w:sz w:val="24"/>
          <w:szCs w:val="24"/>
        </w:rPr>
        <w:t xml:space="preserve"> del </w:t>
      </w:r>
      <w:r w:rsidR="007C7414" w:rsidRPr="00140DC3">
        <w:rPr>
          <w:rFonts w:ascii="Arial" w:hAnsi="Arial" w:cs="Arial"/>
          <w:b/>
          <w:sz w:val="24"/>
          <w:szCs w:val="24"/>
        </w:rPr>
        <w:t xml:space="preserve">partido </w:t>
      </w:r>
      <w:r w:rsidRPr="00140DC3">
        <w:rPr>
          <w:rFonts w:ascii="Arial" w:hAnsi="Arial" w:cs="Arial"/>
          <w:b/>
          <w:sz w:val="24"/>
          <w:szCs w:val="24"/>
        </w:rPr>
        <w:t>“</w:t>
      </w:r>
      <w:r w:rsidR="007C7414" w:rsidRPr="00140DC3">
        <w:rPr>
          <w:rFonts w:ascii="Arial" w:hAnsi="Arial" w:cs="Arial"/>
          <w:b/>
          <w:sz w:val="24"/>
          <w:szCs w:val="24"/>
        </w:rPr>
        <w:t>Movimiento Ciudadano</w:t>
      </w:r>
      <w:r w:rsidRPr="00140DC3">
        <w:rPr>
          <w:rFonts w:ascii="Arial" w:hAnsi="Arial" w:cs="Arial"/>
          <w:b/>
          <w:sz w:val="24"/>
          <w:szCs w:val="24"/>
        </w:rPr>
        <w:t>”.</w:t>
      </w:r>
      <w:r w:rsidR="00DA5C4E" w:rsidRPr="00140DC3">
        <w:rPr>
          <w:rFonts w:ascii="Arial" w:hAnsi="Arial" w:cs="Arial"/>
          <w:b/>
          <w:sz w:val="24"/>
          <w:szCs w:val="24"/>
        </w:rPr>
        <w:t xml:space="preserve"> </w:t>
      </w:r>
      <w:r w:rsidR="00DA5C4E" w:rsidRPr="00140DC3">
        <w:rPr>
          <w:rFonts w:ascii="Arial" w:hAnsi="Arial" w:cs="Arial"/>
          <w:sz w:val="24"/>
          <w:szCs w:val="24"/>
        </w:rPr>
        <w:t xml:space="preserve"> </w:t>
      </w:r>
      <w:r w:rsidR="00397894" w:rsidRPr="00140DC3">
        <w:rPr>
          <w:rFonts w:ascii="Arial" w:hAnsi="Arial" w:cs="Arial"/>
          <w:sz w:val="24"/>
          <w:szCs w:val="24"/>
        </w:rPr>
        <w:t xml:space="preserve">Los días nueve, diez y once de abril, el Secretario Ejecutivo del Consejo General, recibió las solicitudes de registro del Partido “Movimiento Ciudadano” para ocho de los once ayuntamientos del Estado </w:t>
      </w:r>
      <w:r w:rsidR="00CD1E6D" w:rsidRPr="00140DC3">
        <w:rPr>
          <w:rFonts w:ascii="Arial" w:hAnsi="Arial" w:cs="Arial"/>
          <w:sz w:val="24"/>
          <w:szCs w:val="24"/>
        </w:rPr>
        <w:t>Aguascalientes</w:t>
      </w:r>
      <w:r w:rsidR="00930365" w:rsidRPr="00140DC3">
        <w:rPr>
          <w:rFonts w:ascii="Arial" w:hAnsi="Arial" w:cs="Arial"/>
          <w:sz w:val="24"/>
          <w:szCs w:val="24"/>
        </w:rPr>
        <w:t>.</w:t>
      </w:r>
    </w:p>
    <w:p w:rsidR="00930365" w:rsidRPr="00140DC3" w:rsidRDefault="00930365" w:rsidP="00EC3E93">
      <w:pPr>
        <w:pStyle w:val="Prrafodelista"/>
        <w:ind w:left="-283" w:right="-283"/>
        <w:rPr>
          <w:rFonts w:ascii="Arial" w:hAnsi="Arial" w:cs="Arial"/>
          <w:sz w:val="24"/>
          <w:szCs w:val="24"/>
        </w:rPr>
      </w:pPr>
    </w:p>
    <w:p w:rsidR="00B4693D" w:rsidRPr="00140DC3" w:rsidRDefault="00930365" w:rsidP="00EC3E93">
      <w:pPr>
        <w:pStyle w:val="Prrafodelista"/>
        <w:widowControl w:val="0"/>
        <w:numPr>
          <w:ilvl w:val="1"/>
          <w:numId w:val="41"/>
        </w:numPr>
        <w:tabs>
          <w:tab w:val="left" w:pos="376"/>
        </w:tabs>
        <w:autoSpaceDE w:val="0"/>
        <w:autoSpaceDN w:val="0"/>
        <w:spacing w:before="1" w:after="0" w:line="360" w:lineRule="auto"/>
        <w:ind w:left="-283" w:right="-283" w:firstLine="284"/>
        <w:contextualSpacing w:val="0"/>
        <w:jc w:val="both"/>
        <w:rPr>
          <w:rFonts w:ascii="Arial" w:hAnsi="Arial" w:cs="Arial"/>
          <w:sz w:val="24"/>
          <w:szCs w:val="24"/>
        </w:rPr>
      </w:pPr>
      <w:r w:rsidRPr="00140DC3">
        <w:rPr>
          <w:rFonts w:ascii="Arial" w:hAnsi="Arial" w:cs="Arial"/>
          <w:b/>
          <w:sz w:val="24"/>
          <w:szCs w:val="24"/>
        </w:rPr>
        <w:t>Solicitudes de registro de candidaturas en los Consejos Municipales.</w:t>
      </w:r>
      <w:r w:rsidRPr="00140DC3">
        <w:rPr>
          <w:rFonts w:ascii="Arial" w:hAnsi="Arial" w:cs="Arial"/>
          <w:sz w:val="24"/>
          <w:szCs w:val="24"/>
        </w:rPr>
        <w:t xml:space="preserve"> Del ocho al doce de abril, los Consejos Municipales Electorales notificaron al Consejo General las solicitudes de registro de candidaturas, de las planillas para ocho de los once municipios, por el principio de mayoría relativa, del partido “Movimiento Ciudadano”.</w:t>
      </w:r>
    </w:p>
    <w:p w:rsidR="00930365" w:rsidRPr="00140DC3" w:rsidRDefault="00930365" w:rsidP="00EC3E93">
      <w:pPr>
        <w:pStyle w:val="Prrafodelista"/>
        <w:ind w:left="-283" w:right="-283"/>
        <w:rPr>
          <w:rFonts w:ascii="Arial" w:hAnsi="Arial" w:cs="Arial"/>
          <w:sz w:val="24"/>
          <w:szCs w:val="24"/>
        </w:rPr>
      </w:pPr>
    </w:p>
    <w:p w:rsidR="00930365" w:rsidRPr="00140DC3" w:rsidRDefault="00930365" w:rsidP="00EC3E93">
      <w:pPr>
        <w:pStyle w:val="Prrafodelista"/>
        <w:widowControl w:val="0"/>
        <w:numPr>
          <w:ilvl w:val="1"/>
          <w:numId w:val="41"/>
        </w:numPr>
        <w:tabs>
          <w:tab w:val="left" w:pos="376"/>
        </w:tabs>
        <w:autoSpaceDE w:val="0"/>
        <w:autoSpaceDN w:val="0"/>
        <w:spacing w:before="1" w:after="0" w:line="360" w:lineRule="auto"/>
        <w:ind w:left="-283" w:right="-283" w:firstLine="284"/>
        <w:contextualSpacing w:val="0"/>
        <w:jc w:val="both"/>
        <w:rPr>
          <w:rFonts w:ascii="Arial" w:hAnsi="Arial" w:cs="Arial"/>
          <w:sz w:val="24"/>
          <w:szCs w:val="24"/>
        </w:rPr>
      </w:pPr>
      <w:r w:rsidRPr="00140DC3">
        <w:rPr>
          <w:rFonts w:ascii="Arial" w:hAnsi="Arial" w:cs="Arial"/>
          <w:b/>
          <w:sz w:val="24"/>
          <w:szCs w:val="24"/>
        </w:rPr>
        <w:t>Comunicación de los Consejos Municipales al Consejo General de sus resoluciones.</w:t>
      </w:r>
      <w:r w:rsidR="00631813" w:rsidRPr="00140DC3">
        <w:rPr>
          <w:rFonts w:ascii="Arial" w:hAnsi="Arial" w:cs="Arial"/>
          <w:b/>
          <w:sz w:val="24"/>
          <w:szCs w:val="24"/>
        </w:rPr>
        <w:t xml:space="preserve"> </w:t>
      </w:r>
      <w:r w:rsidR="00631813" w:rsidRPr="00140DC3">
        <w:rPr>
          <w:rFonts w:ascii="Arial" w:hAnsi="Arial" w:cs="Arial"/>
          <w:sz w:val="24"/>
          <w:szCs w:val="24"/>
        </w:rPr>
        <w:t xml:space="preserve">El catorce de abril, los Comités Municipales notificaron al Consejo General las resoluciones relativas al registro de candidaturas por el principio de mayoría relativa, aprobadas durante las sesiones respectivas. En relación al municipio de </w:t>
      </w:r>
      <w:r w:rsidR="002263EA">
        <w:rPr>
          <w:rFonts w:ascii="Arial" w:hAnsi="Arial" w:cs="Arial"/>
          <w:sz w:val="24"/>
          <w:szCs w:val="24"/>
        </w:rPr>
        <w:t>Rincón de Romos</w:t>
      </w:r>
      <w:r w:rsidR="00631813" w:rsidRPr="00140DC3">
        <w:rPr>
          <w:rFonts w:ascii="Arial" w:hAnsi="Arial" w:cs="Arial"/>
          <w:sz w:val="24"/>
          <w:szCs w:val="24"/>
        </w:rPr>
        <w:t xml:space="preserve">, se dictó la resolución número </w:t>
      </w:r>
      <w:r w:rsidR="00854576" w:rsidRPr="00140DC3">
        <w:rPr>
          <w:rFonts w:ascii="Arial" w:hAnsi="Arial" w:cs="Arial"/>
          <w:b/>
          <w:sz w:val="24"/>
          <w:szCs w:val="24"/>
        </w:rPr>
        <w:t>CME-</w:t>
      </w:r>
      <w:r w:rsidR="00267E6C">
        <w:rPr>
          <w:rFonts w:ascii="Arial" w:hAnsi="Arial" w:cs="Arial"/>
          <w:b/>
          <w:sz w:val="24"/>
          <w:szCs w:val="24"/>
        </w:rPr>
        <w:t>RRM</w:t>
      </w:r>
      <w:r w:rsidR="00854576" w:rsidRPr="00140DC3">
        <w:rPr>
          <w:rFonts w:ascii="Arial" w:hAnsi="Arial" w:cs="Arial"/>
          <w:b/>
          <w:sz w:val="24"/>
          <w:szCs w:val="24"/>
        </w:rPr>
        <w:t>-R-06/19.</w:t>
      </w:r>
    </w:p>
    <w:p w:rsidR="00631813" w:rsidRPr="00140DC3" w:rsidRDefault="00631813" w:rsidP="00EC3E93">
      <w:pPr>
        <w:pStyle w:val="Prrafodelista"/>
        <w:ind w:left="-283" w:right="-283"/>
        <w:rPr>
          <w:rFonts w:ascii="Arial" w:hAnsi="Arial" w:cs="Arial"/>
          <w:sz w:val="24"/>
          <w:szCs w:val="24"/>
        </w:rPr>
      </w:pPr>
    </w:p>
    <w:p w:rsidR="00854576" w:rsidRPr="00140DC3" w:rsidRDefault="00631813" w:rsidP="00EC3E93">
      <w:pPr>
        <w:pStyle w:val="Prrafodelista"/>
        <w:widowControl w:val="0"/>
        <w:numPr>
          <w:ilvl w:val="1"/>
          <w:numId w:val="41"/>
        </w:numPr>
        <w:tabs>
          <w:tab w:val="left" w:pos="376"/>
        </w:tabs>
        <w:autoSpaceDE w:val="0"/>
        <w:autoSpaceDN w:val="0"/>
        <w:spacing w:before="1" w:after="0" w:line="360" w:lineRule="auto"/>
        <w:ind w:left="-283" w:right="-283" w:firstLine="284"/>
        <w:contextualSpacing w:val="0"/>
        <w:jc w:val="both"/>
        <w:rPr>
          <w:rFonts w:ascii="Arial" w:hAnsi="Arial" w:cs="Arial"/>
          <w:sz w:val="24"/>
          <w:szCs w:val="24"/>
        </w:rPr>
      </w:pPr>
      <w:r w:rsidRPr="00140DC3">
        <w:rPr>
          <w:rFonts w:ascii="Arial" w:hAnsi="Arial" w:cs="Arial"/>
          <w:b/>
          <w:sz w:val="24"/>
          <w:szCs w:val="24"/>
        </w:rPr>
        <w:t xml:space="preserve">Resolución del Consejo General. </w:t>
      </w:r>
      <w:r w:rsidRPr="00140DC3">
        <w:rPr>
          <w:rFonts w:ascii="Arial" w:hAnsi="Arial" w:cs="Arial"/>
          <w:sz w:val="24"/>
          <w:szCs w:val="24"/>
        </w:rPr>
        <w:t xml:space="preserve">El catorce de abril, el Consejo General celebró sesión extraordinaria, en la que aprobó la resolución </w:t>
      </w:r>
      <w:r w:rsidRPr="00140DC3">
        <w:rPr>
          <w:rFonts w:ascii="Arial" w:hAnsi="Arial" w:cs="Arial"/>
          <w:b/>
          <w:sz w:val="24"/>
          <w:szCs w:val="24"/>
        </w:rPr>
        <w:t>CG-R-29/19</w:t>
      </w:r>
      <w:r w:rsidRPr="00140DC3">
        <w:rPr>
          <w:rFonts w:ascii="Arial" w:hAnsi="Arial" w:cs="Arial"/>
          <w:sz w:val="24"/>
          <w:szCs w:val="24"/>
        </w:rPr>
        <w:t xml:space="preserve"> del Consejo General del Instituto Estatal Electoral, relativa a la aprobación de la solicitud de registro de candidaturas del Partido Movimiento Ciudadano de la lista de regidurías por el principio de representación </w:t>
      </w:r>
      <w:r w:rsidRPr="00140DC3">
        <w:rPr>
          <w:rFonts w:ascii="Arial" w:hAnsi="Arial" w:cs="Arial"/>
          <w:sz w:val="24"/>
          <w:szCs w:val="24"/>
        </w:rPr>
        <w:lastRenderedPageBreak/>
        <w:t>proporcional.</w:t>
      </w:r>
    </w:p>
    <w:p w:rsidR="00854576" w:rsidRPr="00140DC3" w:rsidRDefault="00854576" w:rsidP="00EC3E93">
      <w:pPr>
        <w:pStyle w:val="Prrafodelista"/>
        <w:ind w:left="-283" w:right="-283"/>
        <w:rPr>
          <w:rFonts w:ascii="Arial" w:hAnsi="Arial" w:cs="Arial"/>
          <w:b/>
          <w:sz w:val="24"/>
          <w:szCs w:val="24"/>
        </w:rPr>
      </w:pPr>
    </w:p>
    <w:p w:rsidR="00854576" w:rsidRPr="00140DC3" w:rsidRDefault="00B4693D" w:rsidP="00EC3E93">
      <w:pPr>
        <w:pStyle w:val="Prrafodelista"/>
        <w:widowControl w:val="0"/>
        <w:numPr>
          <w:ilvl w:val="1"/>
          <w:numId w:val="41"/>
        </w:numPr>
        <w:tabs>
          <w:tab w:val="left" w:pos="376"/>
        </w:tabs>
        <w:autoSpaceDE w:val="0"/>
        <w:autoSpaceDN w:val="0"/>
        <w:spacing w:before="1" w:after="0" w:line="360" w:lineRule="auto"/>
        <w:ind w:left="-283" w:right="-283" w:firstLine="284"/>
        <w:contextualSpacing w:val="0"/>
        <w:jc w:val="both"/>
        <w:rPr>
          <w:rFonts w:ascii="Arial" w:hAnsi="Arial" w:cs="Arial"/>
          <w:sz w:val="24"/>
          <w:szCs w:val="24"/>
        </w:rPr>
      </w:pPr>
      <w:r w:rsidRPr="00140DC3">
        <w:rPr>
          <w:rFonts w:ascii="Arial" w:hAnsi="Arial" w:cs="Arial"/>
          <w:b/>
          <w:sz w:val="24"/>
          <w:szCs w:val="24"/>
        </w:rPr>
        <w:t>Medio</w:t>
      </w:r>
      <w:r w:rsidR="00267E6C">
        <w:rPr>
          <w:rFonts w:ascii="Arial" w:hAnsi="Arial" w:cs="Arial"/>
          <w:b/>
          <w:sz w:val="24"/>
          <w:szCs w:val="24"/>
        </w:rPr>
        <w:t>s</w:t>
      </w:r>
      <w:r w:rsidRPr="00140DC3">
        <w:rPr>
          <w:rFonts w:ascii="Arial" w:hAnsi="Arial" w:cs="Arial"/>
          <w:b/>
          <w:sz w:val="24"/>
          <w:szCs w:val="24"/>
        </w:rPr>
        <w:t xml:space="preserve"> de impugnación </w:t>
      </w:r>
      <w:r w:rsidR="00631813" w:rsidRPr="00140DC3">
        <w:rPr>
          <w:rFonts w:ascii="Arial" w:hAnsi="Arial" w:cs="Arial"/>
          <w:b/>
          <w:sz w:val="24"/>
          <w:szCs w:val="24"/>
        </w:rPr>
        <w:t>federal</w:t>
      </w:r>
      <w:r w:rsidR="00267E6C">
        <w:rPr>
          <w:rFonts w:ascii="Arial" w:hAnsi="Arial" w:cs="Arial"/>
          <w:b/>
          <w:sz w:val="24"/>
          <w:szCs w:val="24"/>
        </w:rPr>
        <w:t>es</w:t>
      </w:r>
      <w:r w:rsidRPr="00140DC3">
        <w:rPr>
          <w:rFonts w:ascii="Arial" w:hAnsi="Arial" w:cs="Arial"/>
          <w:b/>
          <w:sz w:val="24"/>
          <w:szCs w:val="24"/>
        </w:rPr>
        <w:t>.</w:t>
      </w:r>
      <w:r w:rsidRPr="00140DC3">
        <w:rPr>
          <w:rFonts w:ascii="Arial" w:hAnsi="Arial" w:cs="Arial"/>
          <w:sz w:val="24"/>
          <w:szCs w:val="24"/>
        </w:rPr>
        <w:t xml:space="preserve"> </w:t>
      </w:r>
      <w:r w:rsidR="00766226" w:rsidRPr="00140DC3">
        <w:rPr>
          <w:rFonts w:ascii="Arial" w:hAnsi="Arial" w:cs="Arial"/>
          <w:sz w:val="24"/>
          <w:szCs w:val="24"/>
        </w:rPr>
        <w:t>Inconforme</w:t>
      </w:r>
      <w:r w:rsidR="00631813" w:rsidRPr="00140DC3">
        <w:rPr>
          <w:rFonts w:ascii="Arial" w:hAnsi="Arial" w:cs="Arial"/>
          <w:sz w:val="24"/>
          <w:szCs w:val="24"/>
        </w:rPr>
        <w:t>s</w:t>
      </w:r>
      <w:r w:rsidR="00766226" w:rsidRPr="00140DC3">
        <w:rPr>
          <w:rFonts w:ascii="Arial" w:hAnsi="Arial" w:cs="Arial"/>
          <w:sz w:val="24"/>
          <w:szCs w:val="24"/>
        </w:rPr>
        <w:t xml:space="preserve"> con l</w:t>
      </w:r>
      <w:r w:rsidR="00DA38E2" w:rsidRPr="00140DC3">
        <w:rPr>
          <w:rFonts w:ascii="Arial" w:hAnsi="Arial" w:cs="Arial"/>
          <w:sz w:val="24"/>
          <w:szCs w:val="24"/>
        </w:rPr>
        <w:t>a</w:t>
      </w:r>
      <w:r w:rsidR="00854576" w:rsidRPr="00140DC3">
        <w:rPr>
          <w:rFonts w:ascii="Arial" w:hAnsi="Arial" w:cs="Arial"/>
          <w:sz w:val="24"/>
          <w:szCs w:val="24"/>
        </w:rPr>
        <w:t xml:space="preserve">s </w:t>
      </w:r>
      <w:r w:rsidR="00766226" w:rsidRPr="00140DC3">
        <w:rPr>
          <w:rFonts w:ascii="Arial" w:hAnsi="Arial" w:cs="Arial"/>
          <w:sz w:val="24"/>
          <w:szCs w:val="24"/>
        </w:rPr>
        <w:t>resoluci</w:t>
      </w:r>
      <w:r w:rsidR="00854576" w:rsidRPr="00140DC3">
        <w:rPr>
          <w:rFonts w:ascii="Arial" w:hAnsi="Arial" w:cs="Arial"/>
          <w:sz w:val="24"/>
          <w:szCs w:val="24"/>
        </w:rPr>
        <w:t xml:space="preserve">ones precisadas en los puntos 1.5 y 1.6, el dieciocho de abril, </w:t>
      </w:r>
      <w:r w:rsidR="00267E6C">
        <w:rPr>
          <w:rFonts w:ascii="Arial" w:hAnsi="Arial" w:cs="Arial"/>
          <w:sz w:val="24"/>
          <w:szCs w:val="24"/>
        </w:rPr>
        <w:t xml:space="preserve">el representante propietario del PVEM, </w:t>
      </w:r>
      <w:r w:rsidR="00854576" w:rsidRPr="00140DC3">
        <w:rPr>
          <w:rFonts w:ascii="Arial" w:hAnsi="Arial" w:cs="Arial"/>
          <w:sz w:val="24"/>
          <w:szCs w:val="24"/>
        </w:rPr>
        <w:t xml:space="preserve">la representante propietaria del </w:t>
      </w:r>
      <w:r w:rsidR="00310AD1" w:rsidRPr="00140DC3">
        <w:rPr>
          <w:rFonts w:ascii="Arial" w:hAnsi="Arial" w:cs="Arial"/>
          <w:sz w:val="24"/>
          <w:szCs w:val="24"/>
        </w:rPr>
        <w:t>PAN</w:t>
      </w:r>
      <w:r w:rsidR="00854576" w:rsidRPr="00140DC3">
        <w:rPr>
          <w:rFonts w:ascii="Arial" w:hAnsi="Arial" w:cs="Arial"/>
          <w:sz w:val="24"/>
          <w:szCs w:val="24"/>
        </w:rPr>
        <w:t xml:space="preserve"> ante el Consejo General del Instituto Estatal Electoral y l</w:t>
      </w:r>
      <w:r w:rsidR="00267E6C">
        <w:rPr>
          <w:rFonts w:ascii="Arial" w:hAnsi="Arial" w:cs="Arial"/>
          <w:sz w:val="24"/>
          <w:szCs w:val="24"/>
        </w:rPr>
        <w:t>os</w:t>
      </w:r>
      <w:r w:rsidR="00854576" w:rsidRPr="00140DC3">
        <w:rPr>
          <w:rFonts w:ascii="Arial" w:hAnsi="Arial" w:cs="Arial"/>
          <w:sz w:val="24"/>
          <w:szCs w:val="24"/>
        </w:rPr>
        <w:t xml:space="preserve"> representante</w:t>
      </w:r>
      <w:r w:rsidR="001F7061">
        <w:rPr>
          <w:rFonts w:ascii="Arial" w:hAnsi="Arial" w:cs="Arial"/>
          <w:sz w:val="24"/>
          <w:szCs w:val="24"/>
        </w:rPr>
        <w:t>s</w:t>
      </w:r>
      <w:r w:rsidR="00854576" w:rsidRPr="00140DC3">
        <w:rPr>
          <w:rFonts w:ascii="Arial" w:hAnsi="Arial" w:cs="Arial"/>
          <w:sz w:val="24"/>
          <w:szCs w:val="24"/>
        </w:rPr>
        <w:t xml:space="preserve"> </w:t>
      </w:r>
      <w:r w:rsidR="00267E6C">
        <w:rPr>
          <w:rFonts w:ascii="Arial" w:hAnsi="Arial" w:cs="Arial"/>
          <w:sz w:val="24"/>
          <w:szCs w:val="24"/>
        </w:rPr>
        <w:t xml:space="preserve">de dichos partidos </w:t>
      </w:r>
      <w:r w:rsidR="00854576" w:rsidRPr="00140DC3">
        <w:rPr>
          <w:rFonts w:ascii="Arial" w:hAnsi="Arial" w:cs="Arial"/>
          <w:sz w:val="24"/>
          <w:szCs w:val="24"/>
        </w:rPr>
        <w:t xml:space="preserve">ante el Consejo Municipal de </w:t>
      </w:r>
      <w:r w:rsidR="00267E6C">
        <w:rPr>
          <w:rFonts w:ascii="Arial" w:hAnsi="Arial" w:cs="Arial"/>
          <w:sz w:val="24"/>
          <w:szCs w:val="24"/>
        </w:rPr>
        <w:t>Rincón de Romos</w:t>
      </w:r>
      <w:r w:rsidR="00854576" w:rsidRPr="00140DC3">
        <w:rPr>
          <w:rFonts w:ascii="Arial" w:hAnsi="Arial" w:cs="Arial"/>
          <w:sz w:val="24"/>
          <w:szCs w:val="24"/>
        </w:rPr>
        <w:t>, Aguascalientes, presentaron juicios de revisión constitucional ante las autoridades responsables, solicitando fueran remitidos a la Sala Regional Monterrey.</w:t>
      </w:r>
    </w:p>
    <w:p w:rsidR="00112585" w:rsidRPr="00140DC3" w:rsidRDefault="00112585" w:rsidP="00EC3E93">
      <w:pPr>
        <w:pStyle w:val="Prrafodelista"/>
        <w:ind w:left="-283" w:right="-283"/>
        <w:rPr>
          <w:rFonts w:ascii="Arial" w:hAnsi="Arial" w:cs="Arial"/>
          <w:sz w:val="24"/>
          <w:szCs w:val="24"/>
        </w:rPr>
      </w:pPr>
    </w:p>
    <w:p w:rsidR="00112585" w:rsidRPr="00140DC3" w:rsidRDefault="00112585" w:rsidP="00EC3E93">
      <w:pPr>
        <w:pStyle w:val="Prrafodelista"/>
        <w:widowControl w:val="0"/>
        <w:numPr>
          <w:ilvl w:val="1"/>
          <w:numId w:val="41"/>
        </w:numPr>
        <w:tabs>
          <w:tab w:val="left" w:pos="376"/>
        </w:tabs>
        <w:autoSpaceDE w:val="0"/>
        <w:autoSpaceDN w:val="0"/>
        <w:spacing w:before="1" w:after="0" w:line="360" w:lineRule="auto"/>
        <w:ind w:left="-283" w:right="-283" w:firstLine="284"/>
        <w:contextualSpacing w:val="0"/>
        <w:jc w:val="both"/>
        <w:rPr>
          <w:rFonts w:ascii="Arial" w:hAnsi="Arial" w:cs="Arial"/>
          <w:sz w:val="24"/>
          <w:szCs w:val="24"/>
        </w:rPr>
      </w:pPr>
      <w:r w:rsidRPr="00140DC3">
        <w:rPr>
          <w:rFonts w:ascii="Arial" w:hAnsi="Arial" w:cs="Arial"/>
          <w:b/>
          <w:sz w:val="24"/>
          <w:szCs w:val="24"/>
        </w:rPr>
        <w:t>Comparecencia de tercero interesado.</w:t>
      </w:r>
      <w:r w:rsidRPr="00140DC3">
        <w:rPr>
          <w:rFonts w:ascii="Arial" w:hAnsi="Arial" w:cs="Arial"/>
          <w:sz w:val="24"/>
          <w:szCs w:val="24"/>
        </w:rPr>
        <w:t xml:space="preserve"> El veintiuno de abril, el representante suplente de Movimiento Ciudadano ante el Consejo General, compareció como tercero interesado </w:t>
      </w:r>
      <w:r w:rsidR="008A0B9B" w:rsidRPr="00140DC3">
        <w:rPr>
          <w:rFonts w:ascii="Arial" w:hAnsi="Arial" w:cs="Arial"/>
          <w:sz w:val="24"/>
          <w:szCs w:val="24"/>
        </w:rPr>
        <w:t>ante la autoridad responsable, en l</w:t>
      </w:r>
      <w:r w:rsidR="008B1E8B">
        <w:rPr>
          <w:rFonts w:ascii="Arial" w:hAnsi="Arial" w:cs="Arial"/>
          <w:sz w:val="24"/>
          <w:szCs w:val="24"/>
        </w:rPr>
        <w:t xml:space="preserve">os </w:t>
      </w:r>
      <w:r w:rsidR="00B24F05">
        <w:rPr>
          <w:rFonts w:ascii="Arial" w:hAnsi="Arial" w:cs="Arial"/>
          <w:sz w:val="24"/>
          <w:szCs w:val="24"/>
        </w:rPr>
        <w:t xml:space="preserve">dos </w:t>
      </w:r>
      <w:r w:rsidR="00B24F05" w:rsidRPr="00140DC3">
        <w:rPr>
          <w:rFonts w:ascii="Arial" w:hAnsi="Arial" w:cs="Arial"/>
          <w:sz w:val="24"/>
          <w:szCs w:val="24"/>
        </w:rPr>
        <w:t>medios</w:t>
      </w:r>
      <w:r w:rsidRPr="00140DC3">
        <w:rPr>
          <w:rFonts w:ascii="Arial" w:hAnsi="Arial" w:cs="Arial"/>
          <w:sz w:val="24"/>
          <w:szCs w:val="24"/>
        </w:rPr>
        <w:t xml:space="preserve"> de impugnación promovido en contra del Consejo General.</w:t>
      </w:r>
    </w:p>
    <w:p w:rsidR="00854576" w:rsidRPr="00140DC3" w:rsidRDefault="00854576" w:rsidP="00EC3E93">
      <w:pPr>
        <w:pStyle w:val="Prrafodelista"/>
        <w:ind w:left="-283" w:right="-283"/>
        <w:rPr>
          <w:rFonts w:ascii="Arial" w:hAnsi="Arial" w:cs="Arial"/>
          <w:sz w:val="24"/>
          <w:szCs w:val="24"/>
        </w:rPr>
      </w:pPr>
    </w:p>
    <w:p w:rsidR="00854576" w:rsidRPr="00140DC3" w:rsidRDefault="009F4695" w:rsidP="00EC3E93">
      <w:pPr>
        <w:pStyle w:val="Prrafodelista"/>
        <w:widowControl w:val="0"/>
        <w:numPr>
          <w:ilvl w:val="1"/>
          <w:numId w:val="41"/>
        </w:numPr>
        <w:tabs>
          <w:tab w:val="left" w:pos="376"/>
        </w:tabs>
        <w:autoSpaceDE w:val="0"/>
        <w:autoSpaceDN w:val="0"/>
        <w:spacing w:before="1" w:after="0" w:line="360" w:lineRule="auto"/>
        <w:ind w:left="-283" w:right="-283" w:firstLine="284"/>
        <w:contextualSpacing w:val="0"/>
        <w:jc w:val="both"/>
        <w:rPr>
          <w:rFonts w:ascii="Arial" w:hAnsi="Arial" w:cs="Arial"/>
          <w:b/>
        </w:rPr>
      </w:pPr>
      <w:r w:rsidRPr="00140DC3">
        <w:rPr>
          <w:rFonts w:ascii="Arial" w:hAnsi="Arial" w:cs="Arial"/>
          <w:b/>
          <w:sz w:val="24"/>
          <w:szCs w:val="24"/>
        </w:rPr>
        <w:t>Determinación de reencauzamiento a la instancia local</w:t>
      </w:r>
      <w:r w:rsidR="00854576" w:rsidRPr="00140DC3">
        <w:rPr>
          <w:rFonts w:ascii="Arial" w:hAnsi="Arial" w:cs="Arial"/>
          <w:b/>
          <w:sz w:val="24"/>
          <w:szCs w:val="24"/>
        </w:rPr>
        <w:t xml:space="preserve">. </w:t>
      </w:r>
      <w:r w:rsidR="00854576" w:rsidRPr="00140DC3">
        <w:rPr>
          <w:rFonts w:ascii="Arial" w:hAnsi="Arial" w:cs="Arial"/>
          <w:sz w:val="24"/>
          <w:szCs w:val="24"/>
        </w:rPr>
        <w:t xml:space="preserve">Mediante acuerdo de </w:t>
      </w:r>
      <w:r w:rsidR="005D262D" w:rsidRPr="00140DC3">
        <w:rPr>
          <w:rFonts w:ascii="Arial" w:hAnsi="Arial" w:cs="Arial"/>
          <w:sz w:val="24"/>
          <w:szCs w:val="24"/>
        </w:rPr>
        <w:t>veintidós</w:t>
      </w:r>
      <w:r w:rsidR="00854576" w:rsidRPr="00140DC3">
        <w:rPr>
          <w:rFonts w:ascii="Arial" w:hAnsi="Arial" w:cs="Arial"/>
          <w:sz w:val="24"/>
          <w:szCs w:val="24"/>
        </w:rPr>
        <w:t xml:space="preserve"> </w:t>
      </w:r>
      <w:r w:rsidR="008B1E8B">
        <w:rPr>
          <w:rFonts w:ascii="Arial" w:hAnsi="Arial" w:cs="Arial"/>
          <w:sz w:val="24"/>
          <w:szCs w:val="24"/>
        </w:rPr>
        <w:t xml:space="preserve">de </w:t>
      </w:r>
      <w:r w:rsidR="00854576" w:rsidRPr="00140DC3">
        <w:rPr>
          <w:rFonts w:ascii="Arial" w:hAnsi="Arial" w:cs="Arial"/>
          <w:sz w:val="24"/>
          <w:szCs w:val="24"/>
        </w:rPr>
        <w:t>abril, el Pleno de la Sala Regional Monterrey acumuló los expedientes SM-JRC-</w:t>
      </w:r>
      <w:r w:rsidR="008B1E8B">
        <w:rPr>
          <w:rFonts w:ascii="Arial" w:hAnsi="Arial" w:cs="Arial"/>
          <w:sz w:val="24"/>
          <w:szCs w:val="24"/>
        </w:rPr>
        <w:t>15</w:t>
      </w:r>
      <w:r w:rsidR="00854576" w:rsidRPr="00140DC3">
        <w:rPr>
          <w:rFonts w:ascii="Arial" w:hAnsi="Arial" w:cs="Arial"/>
          <w:sz w:val="24"/>
          <w:szCs w:val="24"/>
        </w:rPr>
        <w:t>/2019</w:t>
      </w:r>
      <w:r w:rsidR="008B1E8B">
        <w:rPr>
          <w:rFonts w:ascii="Arial" w:hAnsi="Arial" w:cs="Arial"/>
          <w:sz w:val="24"/>
          <w:szCs w:val="24"/>
        </w:rPr>
        <w:t xml:space="preserve">, </w:t>
      </w:r>
      <w:r w:rsidR="008B1E8B" w:rsidRPr="00140DC3">
        <w:rPr>
          <w:rFonts w:ascii="Arial" w:hAnsi="Arial" w:cs="Arial"/>
          <w:sz w:val="24"/>
          <w:szCs w:val="24"/>
        </w:rPr>
        <w:t>SM-JRC-</w:t>
      </w:r>
      <w:r w:rsidR="008B1E8B">
        <w:rPr>
          <w:rFonts w:ascii="Arial" w:hAnsi="Arial" w:cs="Arial"/>
          <w:sz w:val="24"/>
          <w:szCs w:val="24"/>
        </w:rPr>
        <w:t>17</w:t>
      </w:r>
      <w:r w:rsidR="008B1E8B" w:rsidRPr="00140DC3">
        <w:rPr>
          <w:rFonts w:ascii="Arial" w:hAnsi="Arial" w:cs="Arial"/>
          <w:sz w:val="24"/>
          <w:szCs w:val="24"/>
        </w:rPr>
        <w:t>/2019</w:t>
      </w:r>
      <w:r w:rsidR="008B1E8B">
        <w:rPr>
          <w:rFonts w:ascii="Arial" w:hAnsi="Arial" w:cs="Arial"/>
          <w:sz w:val="24"/>
          <w:szCs w:val="24"/>
        </w:rPr>
        <w:t xml:space="preserve">, </w:t>
      </w:r>
      <w:r w:rsidR="008B1E8B" w:rsidRPr="00140DC3">
        <w:rPr>
          <w:rFonts w:ascii="Arial" w:hAnsi="Arial" w:cs="Arial"/>
          <w:sz w:val="24"/>
          <w:szCs w:val="24"/>
        </w:rPr>
        <w:t>SM-JRC-</w:t>
      </w:r>
      <w:r w:rsidR="008B1E8B">
        <w:rPr>
          <w:rFonts w:ascii="Arial" w:hAnsi="Arial" w:cs="Arial"/>
          <w:sz w:val="24"/>
          <w:szCs w:val="24"/>
        </w:rPr>
        <w:t>18</w:t>
      </w:r>
      <w:r w:rsidR="008B1E8B" w:rsidRPr="00140DC3">
        <w:rPr>
          <w:rFonts w:ascii="Arial" w:hAnsi="Arial" w:cs="Arial"/>
          <w:sz w:val="24"/>
          <w:szCs w:val="24"/>
        </w:rPr>
        <w:t>/2019</w:t>
      </w:r>
      <w:r w:rsidR="00854576" w:rsidRPr="00140DC3">
        <w:rPr>
          <w:rFonts w:ascii="Arial" w:hAnsi="Arial" w:cs="Arial"/>
          <w:sz w:val="24"/>
          <w:szCs w:val="24"/>
        </w:rPr>
        <w:t xml:space="preserve"> y SM-JRC-1</w:t>
      </w:r>
      <w:r w:rsidR="008B1E8B">
        <w:rPr>
          <w:rFonts w:ascii="Arial" w:hAnsi="Arial" w:cs="Arial"/>
          <w:sz w:val="24"/>
          <w:szCs w:val="24"/>
        </w:rPr>
        <w:t>9</w:t>
      </w:r>
      <w:r w:rsidR="00854576" w:rsidRPr="00140DC3">
        <w:rPr>
          <w:rFonts w:ascii="Arial" w:hAnsi="Arial" w:cs="Arial"/>
          <w:sz w:val="24"/>
          <w:szCs w:val="24"/>
        </w:rPr>
        <w:t>/2019, determinó que no procedía la figura del salto de la instancia y ordenó reencauzar los juicios a este Tribunal.</w:t>
      </w:r>
      <w:r w:rsidR="00854576" w:rsidRPr="00140DC3">
        <w:rPr>
          <w:rFonts w:ascii="Arial" w:hAnsi="Arial" w:cs="Arial"/>
          <w:b/>
        </w:rPr>
        <w:t xml:space="preserve"> </w:t>
      </w:r>
    </w:p>
    <w:p w:rsidR="00854576" w:rsidRPr="00140DC3" w:rsidRDefault="00854576" w:rsidP="00EC3E93">
      <w:pPr>
        <w:pStyle w:val="Prrafodelista"/>
        <w:ind w:left="-283" w:right="-283"/>
        <w:rPr>
          <w:rFonts w:ascii="Arial" w:hAnsi="Arial" w:cs="Arial"/>
          <w:b/>
        </w:rPr>
      </w:pPr>
    </w:p>
    <w:p w:rsidR="00854576" w:rsidRPr="00140DC3" w:rsidRDefault="00DA38E2" w:rsidP="00EC3E93">
      <w:pPr>
        <w:pStyle w:val="Prrafodelista"/>
        <w:widowControl w:val="0"/>
        <w:numPr>
          <w:ilvl w:val="1"/>
          <w:numId w:val="41"/>
        </w:numPr>
        <w:tabs>
          <w:tab w:val="left" w:pos="376"/>
        </w:tabs>
        <w:autoSpaceDE w:val="0"/>
        <w:autoSpaceDN w:val="0"/>
        <w:spacing w:before="1" w:after="0" w:line="360" w:lineRule="auto"/>
        <w:ind w:left="-283" w:right="-283" w:firstLine="284"/>
        <w:contextualSpacing w:val="0"/>
        <w:jc w:val="both"/>
        <w:rPr>
          <w:rFonts w:ascii="Arial" w:hAnsi="Arial" w:cs="Arial"/>
          <w:sz w:val="24"/>
          <w:szCs w:val="24"/>
        </w:rPr>
      </w:pPr>
      <w:r w:rsidRPr="008B1E8B">
        <w:rPr>
          <w:rFonts w:ascii="Arial" w:hAnsi="Arial" w:cs="Arial"/>
          <w:b/>
          <w:sz w:val="24"/>
          <w:szCs w:val="24"/>
        </w:rPr>
        <w:t>Trámite ante este Tribunal.</w:t>
      </w:r>
      <w:r w:rsidRPr="00140DC3">
        <w:rPr>
          <w:rFonts w:ascii="Arial" w:hAnsi="Arial" w:cs="Arial"/>
          <w:sz w:val="24"/>
          <w:szCs w:val="24"/>
        </w:rPr>
        <w:t xml:space="preserve"> El </w:t>
      </w:r>
      <w:r w:rsidR="00854576" w:rsidRPr="00140DC3">
        <w:rPr>
          <w:rFonts w:ascii="Arial" w:hAnsi="Arial" w:cs="Arial"/>
          <w:sz w:val="24"/>
          <w:szCs w:val="24"/>
        </w:rPr>
        <w:t xml:space="preserve">veinticuatro de abril, </w:t>
      </w:r>
      <w:r w:rsidRPr="00140DC3">
        <w:rPr>
          <w:rFonts w:ascii="Arial" w:hAnsi="Arial" w:cs="Arial"/>
          <w:sz w:val="24"/>
          <w:szCs w:val="24"/>
        </w:rPr>
        <w:t>se recibi</w:t>
      </w:r>
      <w:r w:rsidR="00854576" w:rsidRPr="00140DC3">
        <w:rPr>
          <w:rFonts w:ascii="Arial" w:hAnsi="Arial" w:cs="Arial"/>
          <w:sz w:val="24"/>
          <w:szCs w:val="24"/>
        </w:rPr>
        <w:t>eron</w:t>
      </w:r>
      <w:r w:rsidRPr="00140DC3">
        <w:rPr>
          <w:rFonts w:ascii="Arial" w:hAnsi="Arial" w:cs="Arial"/>
          <w:sz w:val="24"/>
          <w:szCs w:val="24"/>
        </w:rPr>
        <w:t xml:space="preserve"> en la oficialía de partes de este Tribunal</w:t>
      </w:r>
      <w:r w:rsidR="00120519" w:rsidRPr="00140DC3">
        <w:rPr>
          <w:rFonts w:ascii="Arial" w:hAnsi="Arial" w:cs="Arial"/>
          <w:sz w:val="24"/>
          <w:szCs w:val="24"/>
        </w:rPr>
        <w:t>,</w:t>
      </w:r>
      <w:r w:rsidRPr="00140DC3">
        <w:rPr>
          <w:rFonts w:ascii="Arial" w:hAnsi="Arial" w:cs="Arial"/>
          <w:sz w:val="24"/>
          <w:szCs w:val="24"/>
        </w:rPr>
        <w:t xml:space="preserve"> l</w:t>
      </w:r>
      <w:r w:rsidR="00854576" w:rsidRPr="00140DC3">
        <w:rPr>
          <w:rFonts w:ascii="Arial" w:hAnsi="Arial" w:cs="Arial"/>
          <w:sz w:val="24"/>
          <w:szCs w:val="24"/>
        </w:rPr>
        <w:t>os</w:t>
      </w:r>
      <w:r w:rsidRPr="00140DC3">
        <w:rPr>
          <w:rFonts w:ascii="Arial" w:hAnsi="Arial" w:cs="Arial"/>
          <w:sz w:val="24"/>
          <w:szCs w:val="24"/>
        </w:rPr>
        <w:t xml:space="preserve"> </w:t>
      </w:r>
      <w:r w:rsidR="00120519" w:rsidRPr="00140DC3">
        <w:rPr>
          <w:rFonts w:ascii="Arial" w:hAnsi="Arial" w:cs="Arial"/>
          <w:sz w:val="24"/>
          <w:szCs w:val="24"/>
        </w:rPr>
        <w:t>expediente</w:t>
      </w:r>
      <w:r w:rsidR="00854576" w:rsidRPr="00140DC3">
        <w:rPr>
          <w:rFonts w:ascii="Arial" w:hAnsi="Arial" w:cs="Arial"/>
          <w:sz w:val="24"/>
          <w:szCs w:val="24"/>
        </w:rPr>
        <w:t>s</w:t>
      </w:r>
      <w:r w:rsidR="008B1E8B">
        <w:rPr>
          <w:rFonts w:ascii="Arial" w:hAnsi="Arial" w:cs="Arial"/>
          <w:sz w:val="24"/>
          <w:szCs w:val="24"/>
        </w:rPr>
        <w:t xml:space="preserve"> </w:t>
      </w:r>
      <w:r w:rsidR="008B1E8B" w:rsidRPr="00140DC3">
        <w:rPr>
          <w:rFonts w:ascii="Arial" w:hAnsi="Arial" w:cs="Arial"/>
          <w:sz w:val="24"/>
          <w:szCs w:val="24"/>
        </w:rPr>
        <w:t>SM-JRC-</w:t>
      </w:r>
      <w:r w:rsidR="008B1E8B">
        <w:rPr>
          <w:rFonts w:ascii="Arial" w:hAnsi="Arial" w:cs="Arial"/>
          <w:sz w:val="24"/>
          <w:szCs w:val="24"/>
        </w:rPr>
        <w:t>15</w:t>
      </w:r>
      <w:r w:rsidR="008B1E8B" w:rsidRPr="00140DC3">
        <w:rPr>
          <w:rFonts w:ascii="Arial" w:hAnsi="Arial" w:cs="Arial"/>
          <w:sz w:val="24"/>
          <w:szCs w:val="24"/>
        </w:rPr>
        <w:t>/2019</w:t>
      </w:r>
      <w:r w:rsidR="008B1E8B">
        <w:rPr>
          <w:rFonts w:ascii="Arial" w:hAnsi="Arial" w:cs="Arial"/>
          <w:sz w:val="24"/>
          <w:szCs w:val="24"/>
        </w:rPr>
        <w:t xml:space="preserve">, </w:t>
      </w:r>
      <w:r w:rsidR="008B1E8B" w:rsidRPr="00140DC3">
        <w:rPr>
          <w:rFonts w:ascii="Arial" w:hAnsi="Arial" w:cs="Arial"/>
          <w:sz w:val="24"/>
          <w:szCs w:val="24"/>
        </w:rPr>
        <w:t>SM-JRC-</w:t>
      </w:r>
      <w:r w:rsidR="008B1E8B">
        <w:rPr>
          <w:rFonts w:ascii="Arial" w:hAnsi="Arial" w:cs="Arial"/>
          <w:sz w:val="24"/>
          <w:szCs w:val="24"/>
        </w:rPr>
        <w:t>17</w:t>
      </w:r>
      <w:r w:rsidR="008B1E8B" w:rsidRPr="00140DC3">
        <w:rPr>
          <w:rFonts w:ascii="Arial" w:hAnsi="Arial" w:cs="Arial"/>
          <w:sz w:val="24"/>
          <w:szCs w:val="24"/>
        </w:rPr>
        <w:t>/2019</w:t>
      </w:r>
      <w:r w:rsidR="008B1E8B">
        <w:rPr>
          <w:rFonts w:ascii="Arial" w:hAnsi="Arial" w:cs="Arial"/>
          <w:sz w:val="24"/>
          <w:szCs w:val="24"/>
        </w:rPr>
        <w:t xml:space="preserve">, </w:t>
      </w:r>
      <w:r w:rsidR="008B1E8B" w:rsidRPr="00140DC3">
        <w:rPr>
          <w:rFonts w:ascii="Arial" w:hAnsi="Arial" w:cs="Arial"/>
          <w:sz w:val="24"/>
          <w:szCs w:val="24"/>
        </w:rPr>
        <w:t>SM-JRC-</w:t>
      </w:r>
      <w:r w:rsidR="008B1E8B">
        <w:rPr>
          <w:rFonts w:ascii="Arial" w:hAnsi="Arial" w:cs="Arial"/>
          <w:sz w:val="24"/>
          <w:szCs w:val="24"/>
        </w:rPr>
        <w:t>18</w:t>
      </w:r>
      <w:r w:rsidR="008B1E8B" w:rsidRPr="00140DC3">
        <w:rPr>
          <w:rFonts w:ascii="Arial" w:hAnsi="Arial" w:cs="Arial"/>
          <w:sz w:val="24"/>
          <w:szCs w:val="24"/>
        </w:rPr>
        <w:t>/2019 y SM-JRC-1</w:t>
      </w:r>
      <w:r w:rsidR="008B1E8B">
        <w:rPr>
          <w:rFonts w:ascii="Arial" w:hAnsi="Arial" w:cs="Arial"/>
          <w:sz w:val="24"/>
          <w:szCs w:val="24"/>
        </w:rPr>
        <w:t>9</w:t>
      </w:r>
      <w:r w:rsidR="008B1E8B" w:rsidRPr="00140DC3">
        <w:rPr>
          <w:rFonts w:ascii="Arial" w:hAnsi="Arial" w:cs="Arial"/>
          <w:sz w:val="24"/>
          <w:szCs w:val="24"/>
        </w:rPr>
        <w:t>/2019</w:t>
      </w:r>
      <w:r w:rsidR="00854576" w:rsidRPr="00140DC3">
        <w:rPr>
          <w:rFonts w:ascii="Arial" w:hAnsi="Arial" w:cs="Arial"/>
          <w:sz w:val="24"/>
          <w:szCs w:val="24"/>
        </w:rPr>
        <w:t xml:space="preserve">, en los que </w:t>
      </w:r>
      <w:r w:rsidRPr="00140DC3">
        <w:rPr>
          <w:rFonts w:ascii="Arial" w:hAnsi="Arial" w:cs="Arial"/>
          <w:sz w:val="24"/>
          <w:szCs w:val="24"/>
        </w:rPr>
        <w:t>obra el informe circunstanciado, el original de</w:t>
      </w:r>
      <w:r w:rsidR="00854576" w:rsidRPr="00140DC3">
        <w:rPr>
          <w:rFonts w:ascii="Arial" w:hAnsi="Arial" w:cs="Arial"/>
          <w:sz w:val="24"/>
          <w:szCs w:val="24"/>
        </w:rPr>
        <w:t xml:space="preserve"> </w:t>
      </w:r>
      <w:r w:rsidRPr="00140DC3">
        <w:rPr>
          <w:rFonts w:ascii="Arial" w:hAnsi="Arial" w:cs="Arial"/>
          <w:sz w:val="24"/>
          <w:szCs w:val="24"/>
        </w:rPr>
        <w:t>l</w:t>
      </w:r>
      <w:r w:rsidR="00854576" w:rsidRPr="00140DC3">
        <w:rPr>
          <w:rFonts w:ascii="Arial" w:hAnsi="Arial" w:cs="Arial"/>
          <w:sz w:val="24"/>
          <w:szCs w:val="24"/>
        </w:rPr>
        <w:t>os</w:t>
      </w:r>
      <w:r w:rsidRPr="00140DC3">
        <w:rPr>
          <w:rFonts w:ascii="Arial" w:hAnsi="Arial" w:cs="Arial"/>
          <w:sz w:val="24"/>
          <w:szCs w:val="24"/>
        </w:rPr>
        <w:t xml:space="preserve"> </w:t>
      </w:r>
      <w:r w:rsidR="00120519" w:rsidRPr="00140DC3">
        <w:rPr>
          <w:rFonts w:ascii="Arial" w:hAnsi="Arial" w:cs="Arial"/>
          <w:sz w:val="24"/>
          <w:szCs w:val="24"/>
        </w:rPr>
        <w:t>recurso</w:t>
      </w:r>
      <w:r w:rsidR="00854576" w:rsidRPr="00140DC3">
        <w:rPr>
          <w:rFonts w:ascii="Arial" w:hAnsi="Arial" w:cs="Arial"/>
          <w:sz w:val="24"/>
          <w:szCs w:val="24"/>
        </w:rPr>
        <w:t>s</w:t>
      </w:r>
      <w:r w:rsidR="00120519" w:rsidRPr="00140DC3">
        <w:rPr>
          <w:rFonts w:ascii="Arial" w:hAnsi="Arial" w:cs="Arial"/>
          <w:sz w:val="24"/>
          <w:szCs w:val="24"/>
        </w:rPr>
        <w:t xml:space="preserve"> de apelación</w:t>
      </w:r>
      <w:r w:rsidRPr="00140DC3">
        <w:rPr>
          <w:rFonts w:ascii="Arial" w:hAnsi="Arial" w:cs="Arial"/>
          <w:sz w:val="24"/>
          <w:szCs w:val="24"/>
        </w:rPr>
        <w:t xml:space="preserve"> y diversa documentación. </w:t>
      </w:r>
      <w:r w:rsidR="00854576" w:rsidRPr="00140DC3">
        <w:rPr>
          <w:rFonts w:ascii="Arial" w:hAnsi="Arial" w:cs="Arial"/>
          <w:sz w:val="24"/>
          <w:szCs w:val="24"/>
        </w:rPr>
        <w:t>Los</w:t>
      </w:r>
      <w:r w:rsidRPr="00140DC3">
        <w:rPr>
          <w:rFonts w:ascii="Arial" w:hAnsi="Arial" w:cs="Arial"/>
          <w:sz w:val="24"/>
          <w:szCs w:val="24"/>
        </w:rPr>
        <w:t xml:space="preserve"> </w:t>
      </w:r>
      <w:r w:rsidR="00854576" w:rsidRPr="00140DC3">
        <w:rPr>
          <w:rFonts w:ascii="Arial" w:hAnsi="Arial" w:cs="Arial"/>
          <w:sz w:val="24"/>
          <w:szCs w:val="24"/>
        </w:rPr>
        <w:t xml:space="preserve">medios </w:t>
      </w:r>
      <w:r w:rsidRPr="00140DC3">
        <w:rPr>
          <w:rFonts w:ascii="Arial" w:hAnsi="Arial" w:cs="Arial"/>
          <w:sz w:val="24"/>
          <w:szCs w:val="24"/>
        </w:rPr>
        <w:t>qued</w:t>
      </w:r>
      <w:r w:rsidR="00854576" w:rsidRPr="00140DC3">
        <w:rPr>
          <w:rFonts w:ascii="Arial" w:hAnsi="Arial" w:cs="Arial"/>
          <w:sz w:val="24"/>
          <w:szCs w:val="24"/>
        </w:rPr>
        <w:t>aron</w:t>
      </w:r>
      <w:r w:rsidRPr="00140DC3">
        <w:rPr>
          <w:rFonts w:ascii="Arial" w:hAnsi="Arial" w:cs="Arial"/>
          <w:sz w:val="24"/>
          <w:szCs w:val="24"/>
        </w:rPr>
        <w:t xml:space="preserve"> registrado</w:t>
      </w:r>
      <w:r w:rsidR="00854576" w:rsidRPr="00140DC3">
        <w:rPr>
          <w:rFonts w:ascii="Arial" w:hAnsi="Arial" w:cs="Arial"/>
          <w:sz w:val="24"/>
          <w:szCs w:val="24"/>
        </w:rPr>
        <w:t>s</w:t>
      </w:r>
      <w:r w:rsidRPr="00140DC3">
        <w:rPr>
          <w:rFonts w:ascii="Arial" w:hAnsi="Arial" w:cs="Arial"/>
          <w:sz w:val="24"/>
          <w:szCs w:val="24"/>
        </w:rPr>
        <w:t xml:space="preserve"> con l</w:t>
      </w:r>
      <w:r w:rsidR="00854576" w:rsidRPr="00140DC3">
        <w:rPr>
          <w:rFonts w:ascii="Arial" w:hAnsi="Arial" w:cs="Arial"/>
          <w:sz w:val="24"/>
          <w:szCs w:val="24"/>
        </w:rPr>
        <w:t>os</w:t>
      </w:r>
      <w:r w:rsidRPr="00140DC3">
        <w:rPr>
          <w:rFonts w:ascii="Arial" w:hAnsi="Arial" w:cs="Arial"/>
          <w:sz w:val="24"/>
          <w:szCs w:val="24"/>
        </w:rPr>
        <w:t xml:space="preserve"> número</w:t>
      </w:r>
      <w:r w:rsidR="00854576" w:rsidRPr="00140DC3">
        <w:rPr>
          <w:rFonts w:ascii="Arial" w:hAnsi="Arial" w:cs="Arial"/>
          <w:sz w:val="24"/>
          <w:szCs w:val="24"/>
        </w:rPr>
        <w:t>s</w:t>
      </w:r>
      <w:r w:rsidRPr="00140DC3">
        <w:rPr>
          <w:rFonts w:ascii="Arial" w:hAnsi="Arial" w:cs="Arial"/>
          <w:sz w:val="24"/>
          <w:szCs w:val="24"/>
        </w:rPr>
        <w:t xml:space="preserve"> expediente </w:t>
      </w:r>
      <w:bookmarkStart w:id="3" w:name="_Hlk7015281"/>
      <w:r w:rsidRPr="00140DC3">
        <w:rPr>
          <w:rFonts w:ascii="Arial" w:hAnsi="Arial" w:cs="Arial"/>
          <w:b/>
          <w:sz w:val="24"/>
          <w:szCs w:val="24"/>
        </w:rPr>
        <w:t>TEEA-RAP-00</w:t>
      </w:r>
      <w:r w:rsidR="008B1E8B">
        <w:rPr>
          <w:rFonts w:ascii="Arial" w:hAnsi="Arial" w:cs="Arial"/>
          <w:b/>
          <w:sz w:val="24"/>
          <w:szCs w:val="24"/>
        </w:rPr>
        <w:t>5</w:t>
      </w:r>
      <w:r w:rsidRPr="00140DC3">
        <w:rPr>
          <w:rFonts w:ascii="Arial" w:hAnsi="Arial" w:cs="Arial"/>
          <w:b/>
          <w:sz w:val="24"/>
          <w:szCs w:val="24"/>
        </w:rPr>
        <w:t>/201</w:t>
      </w:r>
      <w:r w:rsidR="00854576" w:rsidRPr="00140DC3">
        <w:rPr>
          <w:rFonts w:ascii="Arial" w:hAnsi="Arial" w:cs="Arial"/>
          <w:b/>
          <w:sz w:val="24"/>
          <w:szCs w:val="24"/>
        </w:rPr>
        <w:t>9</w:t>
      </w:r>
      <w:bookmarkEnd w:id="3"/>
      <w:r w:rsidR="008B1E8B">
        <w:rPr>
          <w:rFonts w:ascii="Arial" w:hAnsi="Arial" w:cs="Arial"/>
          <w:b/>
          <w:sz w:val="24"/>
          <w:szCs w:val="24"/>
        </w:rPr>
        <w:t xml:space="preserve">, </w:t>
      </w:r>
      <w:r w:rsidR="00854576" w:rsidRPr="00140DC3">
        <w:rPr>
          <w:rFonts w:ascii="Arial" w:hAnsi="Arial" w:cs="Arial"/>
          <w:b/>
          <w:sz w:val="24"/>
          <w:szCs w:val="24"/>
        </w:rPr>
        <w:t>TEEA-RAP-00</w:t>
      </w:r>
      <w:r w:rsidR="008B1E8B">
        <w:rPr>
          <w:rFonts w:ascii="Arial" w:hAnsi="Arial" w:cs="Arial"/>
          <w:b/>
          <w:sz w:val="24"/>
          <w:szCs w:val="24"/>
        </w:rPr>
        <w:t>6</w:t>
      </w:r>
      <w:r w:rsidR="00854576" w:rsidRPr="00140DC3">
        <w:rPr>
          <w:rFonts w:ascii="Arial" w:hAnsi="Arial" w:cs="Arial"/>
          <w:b/>
          <w:sz w:val="24"/>
          <w:szCs w:val="24"/>
        </w:rPr>
        <w:t>/2019</w:t>
      </w:r>
      <w:r w:rsidR="008B1E8B">
        <w:rPr>
          <w:rFonts w:ascii="Arial" w:hAnsi="Arial" w:cs="Arial"/>
          <w:b/>
          <w:sz w:val="24"/>
          <w:szCs w:val="24"/>
        </w:rPr>
        <w:t xml:space="preserve">, </w:t>
      </w:r>
      <w:r w:rsidR="008B1E8B" w:rsidRPr="00140DC3">
        <w:rPr>
          <w:rFonts w:ascii="Arial" w:hAnsi="Arial" w:cs="Arial"/>
          <w:b/>
          <w:sz w:val="24"/>
          <w:szCs w:val="24"/>
        </w:rPr>
        <w:t>TEEA-RAP-00</w:t>
      </w:r>
      <w:r w:rsidR="008B1E8B">
        <w:rPr>
          <w:rFonts w:ascii="Arial" w:hAnsi="Arial" w:cs="Arial"/>
          <w:b/>
          <w:sz w:val="24"/>
          <w:szCs w:val="24"/>
        </w:rPr>
        <w:t>7</w:t>
      </w:r>
      <w:r w:rsidR="008B1E8B" w:rsidRPr="00140DC3">
        <w:rPr>
          <w:rFonts w:ascii="Arial" w:hAnsi="Arial" w:cs="Arial"/>
          <w:b/>
          <w:sz w:val="24"/>
          <w:szCs w:val="24"/>
        </w:rPr>
        <w:t>/2019</w:t>
      </w:r>
      <w:r w:rsidR="008B1E8B">
        <w:rPr>
          <w:rFonts w:ascii="Arial" w:hAnsi="Arial" w:cs="Arial"/>
          <w:b/>
          <w:sz w:val="24"/>
          <w:szCs w:val="24"/>
        </w:rPr>
        <w:t xml:space="preserve"> y </w:t>
      </w:r>
      <w:r w:rsidR="008B1E8B" w:rsidRPr="00140DC3">
        <w:rPr>
          <w:rFonts w:ascii="Arial" w:hAnsi="Arial" w:cs="Arial"/>
          <w:b/>
          <w:sz w:val="24"/>
          <w:szCs w:val="24"/>
        </w:rPr>
        <w:t>TEEA-RAP-00</w:t>
      </w:r>
      <w:r w:rsidR="008B1E8B">
        <w:rPr>
          <w:rFonts w:ascii="Arial" w:hAnsi="Arial" w:cs="Arial"/>
          <w:b/>
          <w:sz w:val="24"/>
          <w:szCs w:val="24"/>
        </w:rPr>
        <w:t>8</w:t>
      </w:r>
      <w:r w:rsidR="008B1E8B" w:rsidRPr="00140DC3">
        <w:rPr>
          <w:rFonts w:ascii="Arial" w:hAnsi="Arial" w:cs="Arial"/>
          <w:b/>
          <w:sz w:val="24"/>
          <w:szCs w:val="24"/>
        </w:rPr>
        <w:t>/2019</w:t>
      </w:r>
      <w:r w:rsidR="00854576" w:rsidRPr="00140DC3">
        <w:rPr>
          <w:rFonts w:ascii="Arial" w:hAnsi="Arial" w:cs="Arial"/>
          <w:sz w:val="24"/>
          <w:szCs w:val="24"/>
        </w:rPr>
        <w:t xml:space="preserve">, fueron acumulados </w:t>
      </w:r>
      <w:r w:rsidRPr="00140DC3">
        <w:rPr>
          <w:rFonts w:ascii="Arial" w:hAnsi="Arial" w:cs="Arial"/>
          <w:sz w:val="24"/>
          <w:szCs w:val="24"/>
        </w:rPr>
        <w:t>y turnado</w:t>
      </w:r>
      <w:r w:rsidR="00854576" w:rsidRPr="00140DC3">
        <w:rPr>
          <w:rFonts w:ascii="Arial" w:hAnsi="Arial" w:cs="Arial"/>
          <w:sz w:val="24"/>
          <w:szCs w:val="24"/>
        </w:rPr>
        <w:t>s</w:t>
      </w:r>
      <w:r w:rsidRPr="00140DC3">
        <w:rPr>
          <w:rFonts w:ascii="Arial" w:hAnsi="Arial" w:cs="Arial"/>
          <w:sz w:val="24"/>
          <w:szCs w:val="24"/>
        </w:rPr>
        <w:t xml:space="preserve"> a la ponencia del Magistrado </w:t>
      </w:r>
      <w:r w:rsidR="008B1E8B">
        <w:rPr>
          <w:rFonts w:ascii="Arial" w:hAnsi="Arial" w:cs="Arial"/>
          <w:sz w:val="24"/>
          <w:szCs w:val="24"/>
        </w:rPr>
        <w:t>Héctor Salvador Hernández Gallegos</w:t>
      </w:r>
      <w:r w:rsidRPr="00140DC3">
        <w:rPr>
          <w:rFonts w:ascii="Arial" w:hAnsi="Arial" w:cs="Arial"/>
          <w:sz w:val="24"/>
          <w:szCs w:val="24"/>
        </w:rPr>
        <w:t>.</w:t>
      </w:r>
    </w:p>
    <w:p w:rsidR="00854576" w:rsidRPr="00140DC3" w:rsidRDefault="00854576" w:rsidP="00EC3E93">
      <w:pPr>
        <w:pStyle w:val="Prrafodelista"/>
        <w:ind w:left="-283" w:right="-283"/>
        <w:rPr>
          <w:rFonts w:ascii="Arial" w:hAnsi="Arial" w:cs="Arial"/>
          <w:sz w:val="24"/>
          <w:szCs w:val="24"/>
        </w:rPr>
      </w:pPr>
    </w:p>
    <w:p w:rsidR="00DA38E2" w:rsidRPr="00140DC3" w:rsidRDefault="00DA38E2" w:rsidP="00EC3E93">
      <w:pPr>
        <w:pStyle w:val="Prrafodelista"/>
        <w:widowControl w:val="0"/>
        <w:numPr>
          <w:ilvl w:val="1"/>
          <w:numId w:val="41"/>
        </w:numPr>
        <w:tabs>
          <w:tab w:val="left" w:pos="376"/>
        </w:tabs>
        <w:autoSpaceDE w:val="0"/>
        <w:autoSpaceDN w:val="0"/>
        <w:spacing w:before="1" w:after="0" w:line="360" w:lineRule="auto"/>
        <w:ind w:left="-283" w:right="-283" w:firstLine="284"/>
        <w:contextualSpacing w:val="0"/>
        <w:jc w:val="both"/>
        <w:rPr>
          <w:rFonts w:ascii="Arial" w:hAnsi="Arial" w:cs="Arial"/>
          <w:b/>
          <w:sz w:val="24"/>
          <w:szCs w:val="24"/>
        </w:rPr>
      </w:pPr>
      <w:r w:rsidRPr="00140DC3">
        <w:rPr>
          <w:rFonts w:ascii="Arial" w:hAnsi="Arial" w:cs="Arial"/>
          <w:b/>
          <w:sz w:val="24"/>
          <w:szCs w:val="24"/>
        </w:rPr>
        <w:t xml:space="preserve">Radicación, admisión y cierre de instrucción. </w:t>
      </w:r>
      <w:r w:rsidRPr="00140DC3">
        <w:rPr>
          <w:rFonts w:ascii="Arial" w:hAnsi="Arial" w:cs="Arial"/>
          <w:sz w:val="24"/>
          <w:szCs w:val="24"/>
        </w:rPr>
        <w:t>En su oportunidad, el Magistrado Instructor radicó</w:t>
      </w:r>
      <w:r w:rsidR="00854576" w:rsidRPr="00140DC3">
        <w:rPr>
          <w:rFonts w:ascii="Arial" w:hAnsi="Arial" w:cs="Arial"/>
          <w:sz w:val="24"/>
          <w:szCs w:val="24"/>
        </w:rPr>
        <w:t xml:space="preserve"> </w:t>
      </w:r>
      <w:r w:rsidRPr="00140DC3">
        <w:rPr>
          <w:rFonts w:ascii="Arial" w:hAnsi="Arial" w:cs="Arial"/>
          <w:sz w:val="24"/>
          <w:szCs w:val="24"/>
        </w:rPr>
        <w:t>el presente asunto</w:t>
      </w:r>
      <w:r w:rsidR="00854576" w:rsidRPr="00140DC3">
        <w:rPr>
          <w:rFonts w:ascii="Arial" w:hAnsi="Arial" w:cs="Arial"/>
          <w:sz w:val="24"/>
          <w:szCs w:val="24"/>
        </w:rPr>
        <w:t xml:space="preserve"> y previo requerimiento, lo admitió;</w:t>
      </w:r>
      <w:r w:rsidR="00691651" w:rsidRPr="00140DC3">
        <w:rPr>
          <w:rFonts w:ascii="Arial" w:hAnsi="Arial" w:cs="Arial"/>
          <w:sz w:val="24"/>
          <w:szCs w:val="24"/>
        </w:rPr>
        <w:t xml:space="preserve"> una </w:t>
      </w:r>
      <w:r w:rsidRPr="00140DC3">
        <w:rPr>
          <w:rFonts w:ascii="Arial" w:hAnsi="Arial" w:cs="Arial"/>
          <w:sz w:val="24"/>
          <w:szCs w:val="24"/>
        </w:rPr>
        <w:t>vez substanciado el procedimiento, se declaró cerrada la instrucción y se ordenó que los autos quedaran en estado de dictar sentencia.</w:t>
      </w:r>
    </w:p>
    <w:p w:rsidR="00B4693D" w:rsidRPr="00140DC3" w:rsidRDefault="00B4693D" w:rsidP="00EC3E93">
      <w:pPr>
        <w:pStyle w:val="NormalWeb"/>
        <w:spacing w:before="0" w:beforeAutospacing="0" w:after="0" w:line="360" w:lineRule="auto"/>
        <w:ind w:left="-283" w:right="-283"/>
        <w:contextualSpacing/>
        <w:mirrorIndents/>
        <w:jc w:val="both"/>
        <w:rPr>
          <w:rFonts w:ascii="Arial" w:hAnsi="Arial" w:cs="Arial"/>
        </w:rPr>
      </w:pPr>
    </w:p>
    <w:p w:rsidR="00B4693D" w:rsidRPr="00140DC3" w:rsidRDefault="00B4693D" w:rsidP="00EC3E93">
      <w:pPr>
        <w:pStyle w:val="NormalWeb"/>
        <w:spacing w:line="360" w:lineRule="auto"/>
        <w:ind w:left="-283" w:right="-283"/>
        <w:contextualSpacing/>
        <w:mirrorIndents/>
        <w:jc w:val="center"/>
        <w:rPr>
          <w:rFonts w:ascii="Arial" w:hAnsi="Arial" w:cs="Arial"/>
          <w:b/>
        </w:rPr>
      </w:pPr>
      <w:bookmarkStart w:id="4" w:name="_Hlk499556802"/>
      <w:bookmarkEnd w:id="1"/>
      <w:r w:rsidRPr="00140DC3">
        <w:rPr>
          <w:rFonts w:ascii="Arial" w:hAnsi="Arial" w:cs="Arial"/>
          <w:b/>
        </w:rPr>
        <w:t>CONSIDERANDOS</w:t>
      </w:r>
    </w:p>
    <w:p w:rsidR="00B4693D" w:rsidRPr="00140DC3" w:rsidRDefault="00B4693D" w:rsidP="00EC3E93">
      <w:pPr>
        <w:spacing w:before="100" w:beforeAutospacing="1" w:after="100" w:afterAutospacing="1" w:line="360" w:lineRule="auto"/>
        <w:ind w:left="-283" w:right="-283"/>
        <w:jc w:val="both"/>
        <w:rPr>
          <w:rFonts w:ascii="Arial" w:eastAsiaTheme="minorHAnsi" w:hAnsi="Arial" w:cs="Arial"/>
          <w:sz w:val="24"/>
          <w:szCs w:val="24"/>
        </w:rPr>
      </w:pPr>
      <w:r w:rsidRPr="00140DC3">
        <w:rPr>
          <w:rFonts w:ascii="Arial" w:hAnsi="Arial" w:cs="Arial"/>
          <w:b/>
          <w:sz w:val="24"/>
          <w:szCs w:val="24"/>
        </w:rPr>
        <w:t xml:space="preserve">PRIMERO. Competencia. </w:t>
      </w:r>
      <w:r w:rsidRPr="00140DC3">
        <w:rPr>
          <w:rFonts w:ascii="Arial" w:hAnsi="Arial" w:cs="Arial"/>
          <w:sz w:val="24"/>
          <w:szCs w:val="24"/>
        </w:rPr>
        <w:t>De conformidad con lo dispuesto por el artículo 17 de la Constitución Política de</w:t>
      </w:r>
      <w:r w:rsidR="00A57347" w:rsidRPr="00140DC3">
        <w:rPr>
          <w:rFonts w:ascii="Arial" w:hAnsi="Arial" w:cs="Arial"/>
          <w:sz w:val="24"/>
          <w:szCs w:val="24"/>
        </w:rPr>
        <w:t>l</w:t>
      </w:r>
      <w:r w:rsidRPr="00140DC3">
        <w:rPr>
          <w:rFonts w:ascii="Arial" w:hAnsi="Arial" w:cs="Arial"/>
          <w:sz w:val="24"/>
          <w:szCs w:val="24"/>
        </w:rPr>
        <w:t xml:space="preserve"> Estado, 297, fracción II, 313 y 335, fracción II, del Código Electoral, además los diversos </w:t>
      </w:r>
      <w:r w:rsidR="00FB66AE" w:rsidRPr="00140DC3">
        <w:rPr>
          <w:rFonts w:ascii="Arial" w:hAnsi="Arial" w:cs="Arial"/>
          <w:sz w:val="24"/>
          <w:szCs w:val="24"/>
        </w:rPr>
        <w:t xml:space="preserve">114 y </w:t>
      </w:r>
      <w:r w:rsidRPr="00140DC3">
        <w:rPr>
          <w:rFonts w:ascii="Arial" w:hAnsi="Arial" w:cs="Arial"/>
          <w:sz w:val="24"/>
          <w:szCs w:val="24"/>
        </w:rPr>
        <w:t>117 del Reglamento Interior del</w:t>
      </w:r>
      <w:r w:rsidRPr="00140DC3">
        <w:rPr>
          <w:rFonts w:ascii="Arial" w:eastAsiaTheme="minorHAnsi" w:hAnsi="Arial" w:cs="Arial"/>
          <w:sz w:val="24"/>
          <w:szCs w:val="24"/>
        </w:rPr>
        <w:t xml:space="preserve"> Tribunal Electoral del Estado de Aguascalientes, este órgano colegiado es competente para resolver el presente recurso de </w:t>
      </w:r>
      <w:r w:rsidRPr="00140DC3">
        <w:rPr>
          <w:rFonts w:ascii="Arial" w:eastAsiaTheme="minorHAnsi" w:hAnsi="Arial" w:cs="Arial"/>
          <w:sz w:val="24"/>
          <w:szCs w:val="24"/>
        </w:rPr>
        <w:lastRenderedPageBreak/>
        <w:t xml:space="preserve">apelación al controvertirse la legalidad de </w:t>
      </w:r>
      <w:r w:rsidR="00FB66AE" w:rsidRPr="00140DC3">
        <w:rPr>
          <w:rFonts w:ascii="Arial" w:eastAsiaTheme="minorHAnsi" w:hAnsi="Arial" w:cs="Arial"/>
          <w:sz w:val="24"/>
          <w:szCs w:val="24"/>
        </w:rPr>
        <w:t>las</w:t>
      </w:r>
      <w:r w:rsidR="00397F40" w:rsidRPr="00140DC3">
        <w:rPr>
          <w:rFonts w:ascii="Arial" w:eastAsiaTheme="minorHAnsi" w:hAnsi="Arial" w:cs="Arial"/>
          <w:sz w:val="24"/>
          <w:szCs w:val="24"/>
        </w:rPr>
        <w:t xml:space="preserve"> resoluci</w:t>
      </w:r>
      <w:r w:rsidR="00FB66AE" w:rsidRPr="00140DC3">
        <w:rPr>
          <w:rFonts w:ascii="Arial" w:eastAsiaTheme="minorHAnsi" w:hAnsi="Arial" w:cs="Arial"/>
          <w:sz w:val="24"/>
          <w:szCs w:val="24"/>
        </w:rPr>
        <w:t xml:space="preserve">ones emitidas por el </w:t>
      </w:r>
      <w:r w:rsidRPr="00140DC3">
        <w:rPr>
          <w:rFonts w:ascii="Arial" w:eastAsiaTheme="minorHAnsi" w:hAnsi="Arial" w:cs="Arial"/>
          <w:sz w:val="24"/>
          <w:szCs w:val="24"/>
        </w:rPr>
        <w:t>Consejo General</w:t>
      </w:r>
      <w:r w:rsidR="00FB66AE" w:rsidRPr="00140DC3">
        <w:rPr>
          <w:rFonts w:ascii="Arial" w:eastAsiaTheme="minorHAnsi" w:hAnsi="Arial" w:cs="Arial"/>
          <w:sz w:val="24"/>
          <w:szCs w:val="24"/>
        </w:rPr>
        <w:t xml:space="preserve"> y el Consejo Municipal, relativas a la aprobación de las solicitudes de las candidaturas dentro del proceso electoral 2018-2019.</w:t>
      </w:r>
    </w:p>
    <w:p w:rsidR="00B4693D" w:rsidRPr="00140DC3" w:rsidRDefault="00B4693D" w:rsidP="00EC3E93">
      <w:pPr>
        <w:pStyle w:val="NormalWeb"/>
        <w:spacing w:before="0" w:beforeAutospacing="0" w:afterAutospacing="0" w:line="360" w:lineRule="auto"/>
        <w:ind w:left="-283" w:right="-283"/>
        <w:contextualSpacing/>
        <w:mirrorIndents/>
        <w:jc w:val="both"/>
        <w:rPr>
          <w:rFonts w:ascii="Arial" w:hAnsi="Arial" w:cs="Arial"/>
        </w:rPr>
      </w:pPr>
      <w:r w:rsidRPr="00140DC3">
        <w:rPr>
          <w:rFonts w:ascii="Arial" w:hAnsi="Arial" w:cs="Arial"/>
          <w:b/>
        </w:rPr>
        <w:t xml:space="preserve">SEGUNDO. Procedencia. </w:t>
      </w:r>
      <w:r w:rsidRPr="00140DC3">
        <w:rPr>
          <w:rFonts w:ascii="Arial" w:hAnsi="Arial" w:cs="Arial"/>
        </w:rPr>
        <w:t>El recurso de apelación presentado</w:t>
      </w:r>
      <w:r w:rsidR="00120519" w:rsidRPr="00140DC3">
        <w:rPr>
          <w:rFonts w:ascii="Arial" w:hAnsi="Arial" w:cs="Arial"/>
        </w:rPr>
        <w:t>,</w:t>
      </w:r>
      <w:r w:rsidRPr="00140DC3">
        <w:rPr>
          <w:rFonts w:ascii="Arial" w:hAnsi="Arial" w:cs="Arial"/>
        </w:rPr>
        <w:t xml:space="preserve"> cumple con los requisitos de procedencia previstos en los artículos 302 y 307, fracción I, del Código Electoral.</w:t>
      </w:r>
    </w:p>
    <w:p w:rsidR="00B9288C" w:rsidRPr="00140DC3" w:rsidRDefault="00B9288C" w:rsidP="00EC3E93">
      <w:pPr>
        <w:pStyle w:val="NormalWeb"/>
        <w:spacing w:before="0" w:beforeAutospacing="0" w:afterAutospacing="0" w:line="360" w:lineRule="auto"/>
        <w:ind w:left="-283" w:right="-283"/>
        <w:contextualSpacing/>
        <w:mirrorIndents/>
        <w:jc w:val="both"/>
        <w:rPr>
          <w:rFonts w:ascii="Arial" w:hAnsi="Arial" w:cs="Arial"/>
        </w:rPr>
      </w:pPr>
    </w:p>
    <w:p w:rsidR="00310AD1" w:rsidRPr="00140DC3" w:rsidRDefault="006A6A0B" w:rsidP="00EC3E93">
      <w:pPr>
        <w:pStyle w:val="NormalWeb"/>
        <w:spacing w:before="0" w:beforeAutospacing="0" w:afterAutospacing="0" w:line="360" w:lineRule="auto"/>
        <w:ind w:left="-283" w:right="-283"/>
        <w:contextualSpacing/>
        <w:mirrorIndents/>
        <w:jc w:val="both"/>
        <w:rPr>
          <w:rFonts w:ascii="Arial" w:hAnsi="Arial" w:cs="Arial"/>
          <w:b/>
        </w:rPr>
      </w:pPr>
      <w:r w:rsidRPr="00140DC3">
        <w:rPr>
          <w:rFonts w:ascii="Arial" w:hAnsi="Arial" w:cs="Arial"/>
          <w:b/>
        </w:rPr>
        <w:t xml:space="preserve">Legitimación, personería e interés jurídico. </w:t>
      </w:r>
      <w:r w:rsidR="00310AD1" w:rsidRPr="00140DC3">
        <w:rPr>
          <w:rFonts w:ascii="Arial" w:hAnsi="Arial" w:cs="Arial"/>
        </w:rPr>
        <w:t xml:space="preserve">Los representantes del </w:t>
      </w:r>
      <w:r w:rsidR="008B1E8B">
        <w:rPr>
          <w:rFonts w:ascii="Arial" w:hAnsi="Arial" w:cs="Arial"/>
        </w:rPr>
        <w:t xml:space="preserve">PVEM y </w:t>
      </w:r>
      <w:r w:rsidR="00310AD1" w:rsidRPr="00140DC3">
        <w:rPr>
          <w:rFonts w:ascii="Arial" w:hAnsi="Arial" w:cs="Arial"/>
        </w:rPr>
        <w:t xml:space="preserve">PAN ante el Consejo General y el Consejo Municipal, tienen por reconocida su personalidad, porque además de que así lo </w:t>
      </w:r>
      <w:r w:rsidR="00112585" w:rsidRPr="00140DC3">
        <w:rPr>
          <w:rFonts w:ascii="Arial" w:hAnsi="Arial" w:cs="Arial"/>
        </w:rPr>
        <w:t xml:space="preserve">refieren </w:t>
      </w:r>
      <w:r w:rsidR="00310AD1" w:rsidRPr="00140DC3">
        <w:rPr>
          <w:rFonts w:ascii="Arial" w:hAnsi="Arial" w:cs="Arial"/>
        </w:rPr>
        <w:t>las autoridades responsables, éstas remitieron junto con sus informes circunstanciados, las certificaciones que los acreditan como representantes</w:t>
      </w:r>
      <w:r w:rsidR="00112585" w:rsidRPr="00140DC3">
        <w:rPr>
          <w:rFonts w:ascii="Arial" w:hAnsi="Arial" w:cs="Arial"/>
        </w:rPr>
        <w:t xml:space="preserve"> legales del partido ante el Instituto Estatal Electoral.</w:t>
      </w:r>
      <w:r w:rsidR="00310AD1" w:rsidRPr="00140DC3">
        <w:rPr>
          <w:rFonts w:ascii="Arial" w:hAnsi="Arial" w:cs="Arial"/>
        </w:rPr>
        <w:t xml:space="preserve"> </w:t>
      </w:r>
    </w:p>
    <w:p w:rsidR="00310AD1" w:rsidRPr="00140DC3" w:rsidRDefault="00310AD1" w:rsidP="00EC3E93">
      <w:pPr>
        <w:pStyle w:val="NormalWeb"/>
        <w:spacing w:before="0" w:beforeAutospacing="0" w:afterAutospacing="0" w:line="360" w:lineRule="auto"/>
        <w:ind w:left="-283" w:right="-283"/>
        <w:contextualSpacing/>
        <w:mirrorIndents/>
        <w:jc w:val="both"/>
        <w:rPr>
          <w:rFonts w:ascii="Arial" w:hAnsi="Arial" w:cs="Arial"/>
        </w:rPr>
      </w:pPr>
    </w:p>
    <w:p w:rsidR="00530B07" w:rsidRPr="00140DC3" w:rsidRDefault="00310AD1" w:rsidP="00EC3E93">
      <w:pPr>
        <w:pStyle w:val="NormalWeb"/>
        <w:spacing w:before="0" w:beforeAutospacing="0" w:afterAutospacing="0" w:line="360" w:lineRule="auto"/>
        <w:ind w:left="-283" w:right="-283"/>
        <w:contextualSpacing/>
        <w:mirrorIndents/>
        <w:jc w:val="both"/>
        <w:rPr>
          <w:rFonts w:ascii="Arial" w:hAnsi="Arial" w:cs="Arial"/>
        </w:rPr>
      </w:pPr>
      <w:r w:rsidRPr="00140DC3">
        <w:rPr>
          <w:rFonts w:ascii="Arial" w:hAnsi="Arial" w:cs="Arial"/>
        </w:rPr>
        <w:t>E</w:t>
      </w:r>
      <w:r w:rsidR="00FF485E" w:rsidRPr="00140DC3">
        <w:rPr>
          <w:rFonts w:ascii="Arial" w:hAnsi="Arial" w:cs="Arial"/>
        </w:rPr>
        <w:t xml:space="preserve">l </w:t>
      </w:r>
      <w:r w:rsidR="008B1E8B">
        <w:rPr>
          <w:rFonts w:ascii="Arial" w:hAnsi="Arial" w:cs="Arial"/>
        </w:rPr>
        <w:t xml:space="preserve">PVEM y el </w:t>
      </w:r>
      <w:r w:rsidRPr="00140DC3">
        <w:rPr>
          <w:rFonts w:ascii="Arial" w:hAnsi="Arial" w:cs="Arial"/>
        </w:rPr>
        <w:t>PAN, c</w:t>
      </w:r>
      <w:r w:rsidR="00FF485E" w:rsidRPr="00140DC3">
        <w:rPr>
          <w:rFonts w:ascii="Arial" w:hAnsi="Arial" w:cs="Arial"/>
        </w:rPr>
        <w:t>uenta</w:t>
      </w:r>
      <w:r w:rsidR="008B1E8B">
        <w:rPr>
          <w:rFonts w:ascii="Arial" w:hAnsi="Arial" w:cs="Arial"/>
        </w:rPr>
        <w:t>n</w:t>
      </w:r>
      <w:r w:rsidR="00FF485E" w:rsidRPr="00140DC3">
        <w:rPr>
          <w:rFonts w:ascii="Arial" w:hAnsi="Arial" w:cs="Arial"/>
        </w:rPr>
        <w:t xml:space="preserve"> con </w:t>
      </w:r>
      <w:r w:rsidRPr="00140DC3">
        <w:rPr>
          <w:rFonts w:ascii="Arial" w:hAnsi="Arial" w:cs="Arial"/>
        </w:rPr>
        <w:t>interés jurídico para promover los recursos de apelación</w:t>
      </w:r>
      <w:r w:rsidR="008B1E8B">
        <w:rPr>
          <w:rFonts w:ascii="Arial" w:hAnsi="Arial" w:cs="Arial"/>
        </w:rPr>
        <w:t>,</w:t>
      </w:r>
      <w:r w:rsidRPr="00140DC3">
        <w:rPr>
          <w:rFonts w:ascii="Arial" w:hAnsi="Arial" w:cs="Arial"/>
        </w:rPr>
        <w:t xml:space="preserve"> </w:t>
      </w:r>
      <w:r w:rsidR="00664561" w:rsidRPr="00140DC3">
        <w:rPr>
          <w:rFonts w:ascii="Arial" w:hAnsi="Arial" w:cs="Arial"/>
        </w:rPr>
        <w:t xml:space="preserve">toda vez que se trata de </w:t>
      </w:r>
      <w:r w:rsidR="00530B07" w:rsidRPr="00140DC3">
        <w:rPr>
          <w:rFonts w:ascii="Arial" w:hAnsi="Arial" w:cs="Arial"/>
        </w:rPr>
        <w:t>partido</w:t>
      </w:r>
      <w:r w:rsidR="008B1E8B">
        <w:rPr>
          <w:rFonts w:ascii="Arial" w:hAnsi="Arial" w:cs="Arial"/>
        </w:rPr>
        <w:t>s</w:t>
      </w:r>
      <w:r w:rsidR="00530B07" w:rsidRPr="00140DC3">
        <w:rPr>
          <w:rFonts w:ascii="Arial" w:hAnsi="Arial" w:cs="Arial"/>
        </w:rPr>
        <w:t xml:space="preserve"> político</w:t>
      </w:r>
      <w:r w:rsidR="008B1E8B">
        <w:rPr>
          <w:rFonts w:ascii="Arial" w:hAnsi="Arial" w:cs="Arial"/>
        </w:rPr>
        <w:t>s</w:t>
      </w:r>
      <w:r w:rsidR="00530B07" w:rsidRPr="00140DC3">
        <w:rPr>
          <w:rFonts w:ascii="Arial" w:hAnsi="Arial" w:cs="Arial"/>
        </w:rPr>
        <w:t xml:space="preserve"> y éstos son entidades de interés público garantes de la legalidad, de conformidad con </w:t>
      </w:r>
      <w:r w:rsidR="00664561" w:rsidRPr="00140DC3">
        <w:rPr>
          <w:rFonts w:ascii="Arial" w:hAnsi="Arial" w:cs="Arial"/>
        </w:rPr>
        <w:t xml:space="preserve">las razones que contiene </w:t>
      </w:r>
      <w:r w:rsidR="00530B07" w:rsidRPr="00140DC3">
        <w:rPr>
          <w:rFonts w:ascii="Arial" w:hAnsi="Arial" w:cs="Arial"/>
        </w:rPr>
        <w:t>la jurisprudencia 3/2007</w:t>
      </w:r>
      <w:r w:rsidR="00530B07" w:rsidRPr="00140DC3">
        <w:rPr>
          <w:rStyle w:val="Refdenotaalpie"/>
          <w:rFonts w:ascii="Arial" w:hAnsi="Arial" w:cs="Arial"/>
        </w:rPr>
        <w:footnoteReference w:id="2"/>
      </w:r>
      <w:r w:rsidR="00664561" w:rsidRPr="00140DC3">
        <w:rPr>
          <w:rFonts w:ascii="Arial" w:hAnsi="Arial" w:cs="Arial"/>
        </w:rPr>
        <w:t xml:space="preserve"> </w:t>
      </w:r>
      <w:r w:rsidR="00530B07" w:rsidRPr="00140DC3">
        <w:rPr>
          <w:rFonts w:ascii="Arial" w:hAnsi="Arial" w:cs="Arial"/>
        </w:rPr>
        <w:t>, emitida por la Sala Superior del Tribunal Electoral del Poder Judicial de la Federación.</w:t>
      </w:r>
    </w:p>
    <w:p w:rsidR="00E72A37" w:rsidRPr="00140DC3" w:rsidRDefault="00E72A37" w:rsidP="00EC3E93">
      <w:pPr>
        <w:pStyle w:val="NormalWeb"/>
        <w:spacing w:before="0" w:beforeAutospacing="0" w:afterAutospacing="0" w:line="360" w:lineRule="auto"/>
        <w:ind w:left="-283" w:right="-283"/>
        <w:contextualSpacing/>
        <w:mirrorIndents/>
        <w:jc w:val="both"/>
        <w:rPr>
          <w:rFonts w:ascii="Arial" w:hAnsi="Arial" w:cs="Arial"/>
        </w:rPr>
      </w:pPr>
    </w:p>
    <w:p w:rsidR="008B1E8B" w:rsidRPr="002B5B1B" w:rsidRDefault="008B1E8B" w:rsidP="008B1E8B">
      <w:pPr>
        <w:pStyle w:val="NormalWeb"/>
        <w:spacing w:before="0" w:beforeAutospacing="0" w:afterAutospacing="0" w:line="360" w:lineRule="auto"/>
        <w:ind w:left="-283" w:right="-283"/>
        <w:contextualSpacing/>
        <w:mirrorIndents/>
        <w:jc w:val="both"/>
        <w:rPr>
          <w:rFonts w:ascii="Arial" w:hAnsi="Arial" w:cs="Arial"/>
        </w:rPr>
      </w:pPr>
      <w:r w:rsidRPr="002B5B1B">
        <w:rPr>
          <w:rFonts w:ascii="Arial" w:hAnsi="Arial" w:cs="Arial"/>
        </w:rPr>
        <w:t>No pasa desapercibido para este Tribunal, que en su</w:t>
      </w:r>
      <w:r>
        <w:rPr>
          <w:rFonts w:ascii="Arial" w:hAnsi="Arial" w:cs="Arial"/>
        </w:rPr>
        <w:t>s</w:t>
      </w:r>
      <w:r w:rsidRPr="002B5B1B">
        <w:rPr>
          <w:rFonts w:ascii="Arial" w:hAnsi="Arial" w:cs="Arial"/>
        </w:rPr>
        <w:t xml:space="preserve"> informe</w:t>
      </w:r>
      <w:r>
        <w:rPr>
          <w:rFonts w:ascii="Arial" w:hAnsi="Arial" w:cs="Arial"/>
        </w:rPr>
        <w:t>s</w:t>
      </w:r>
      <w:r w:rsidRPr="002B5B1B">
        <w:rPr>
          <w:rFonts w:ascii="Arial" w:hAnsi="Arial" w:cs="Arial"/>
        </w:rPr>
        <w:t xml:space="preserve"> circunstanciado</w:t>
      </w:r>
      <w:r>
        <w:rPr>
          <w:rFonts w:ascii="Arial" w:hAnsi="Arial" w:cs="Arial"/>
        </w:rPr>
        <w:t>s</w:t>
      </w:r>
      <w:r w:rsidRPr="002B5B1B">
        <w:rPr>
          <w:rFonts w:ascii="Arial" w:hAnsi="Arial" w:cs="Arial"/>
        </w:rPr>
        <w:t xml:space="preserve">, </w:t>
      </w:r>
      <w:r>
        <w:rPr>
          <w:rFonts w:ascii="Arial" w:hAnsi="Arial" w:cs="Arial"/>
        </w:rPr>
        <w:t>las autoridades responsables</w:t>
      </w:r>
      <w:r w:rsidRPr="002B5B1B">
        <w:rPr>
          <w:rFonts w:ascii="Arial" w:hAnsi="Arial" w:cs="Arial"/>
        </w:rPr>
        <w:t>, realiza</w:t>
      </w:r>
      <w:r>
        <w:rPr>
          <w:rFonts w:ascii="Arial" w:hAnsi="Arial" w:cs="Arial"/>
        </w:rPr>
        <w:t>n</w:t>
      </w:r>
      <w:r w:rsidRPr="002B5B1B">
        <w:rPr>
          <w:rFonts w:ascii="Arial" w:hAnsi="Arial" w:cs="Arial"/>
        </w:rPr>
        <w:t xml:space="preserve"> una argumentación en el sentido de que la observancia del artículo 151 del Código Electoral corresponde al partido político postulante y no </w:t>
      </w:r>
      <w:r w:rsidR="00983F4D">
        <w:rPr>
          <w:rFonts w:ascii="Arial" w:hAnsi="Arial" w:cs="Arial"/>
        </w:rPr>
        <w:t xml:space="preserve">es </w:t>
      </w:r>
      <w:r w:rsidRPr="002B5B1B">
        <w:rPr>
          <w:rFonts w:ascii="Arial" w:hAnsi="Arial" w:cs="Arial"/>
        </w:rPr>
        <w:t xml:space="preserve">un requisito de elegibilidad que deba verificarse de oficio al momento del registro de candidaturas, por lo que considera que </w:t>
      </w:r>
      <w:r w:rsidR="00983F4D">
        <w:rPr>
          <w:rFonts w:ascii="Arial" w:hAnsi="Arial" w:cs="Arial"/>
        </w:rPr>
        <w:t>únicamente</w:t>
      </w:r>
      <w:r w:rsidRPr="002B5B1B">
        <w:rPr>
          <w:rFonts w:ascii="Arial" w:hAnsi="Arial" w:cs="Arial"/>
        </w:rPr>
        <w:t xml:space="preserve"> l</w:t>
      </w:r>
      <w:r>
        <w:rPr>
          <w:rFonts w:ascii="Arial" w:hAnsi="Arial" w:cs="Arial"/>
        </w:rPr>
        <w:t>a</w:t>
      </w:r>
      <w:r w:rsidRPr="002B5B1B">
        <w:rPr>
          <w:rFonts w:ascii="Arial" w:hAnsi="Arial" w:cs="Arial"/>
        </w:rPr>
        <w:t>s ciudadanas y ciudadanos miembros del partido político o las y los ciudadanos que contendieron en el respectivo proceso interno de selección de candidatos, pueden intentar alguna acción tendente a reparar la violación que en su caso hubiere cometido la autoridad.</w:t>
      </w:r>
    </w:p>
    <w:p w:rsidR="008A0457" w:rsidRPr="00140DC3" w:rsidRDefault="008A0457" w:rsidP="00EC3E93">
      <w:pPr>
        <w:pStyle w:val="NormalWeb"/>
        <w:spacing w:before="0" w:beforeAutospacing="0" w:afterAutospacing="0" w:line="360" w:lineRule="auto"/>
        <w:ind w:left="-283" w:right="-283"/>
        <w:contextualSpacing/>
        <w:mirrorIndents/>
        <w:jc w:val="both"/>
        <w:rPr>
          <w:rFonts w:ascii="Arial" w:hAnsi="Arial" w:cs="Arial"/>
        </w:rPr>
      </w:pPr>
    </w:p>
    <w:p w:rsidR="008A0457" w:rsidRPr="00140DC3" w:rsidRDefault="008A0457" w:rsidP="00EC3E93">
      <w:pPr>
        <w:pStyle w:val="NormalWeb"/>
        <w:spacing w:before="0" w:beforeAutospacing="0" w:afterAutospacing="0" w:line="360" w:lineRule="auto"/>
        <w:ind w:left="-283" w:right="-283"/>
        <w:contextualSpacing/>
        <w:mirrorIndents/>
        <w:jc w:val="both"/>
        <w:rPr>
          <w:rFonts w:ascii="Arial" w:hAnsi="Arial" w:cs="Arial"/>
        </w:rPr>
      </w:pPr>
      <w:r w:rsidRPr="00140DC3">
        <w:rPr>
          <w:rFonts w:ascii="Arial" w:hAnsi="Arial" w:cs="Arial"/>
        </w:rPr>
        <w:t xml:space="preserve">Sin embargo, tales manifestaciones resultan infundadas, ya que </w:t>
      </w:r>
      <w:r w:rsidR="00E72A37" w:rsidRPr="00140DC3">
        <w:rPr>
          <w:rFonts w:ascii="Arial" w:hAnsi="Arial" w:cs="Arial"/>
        </w:rPr>
        <w:t xml:space="preserve">de conformidad con lo dispuesto en el artículo 41, párrafo segundo, base I, de la Constitución Política de los Estados Unidos Mexicanos, los partidos políticos tienen el carácter de entidades de interés público que intervienen en el proceso electoral, de lo que se desprende la posibilidad jurídica de actuar en defensa del interés público, difuso o colectivo, con independencia de la defensa de sus intereses particulares. </w:t>
      </w:r>
    </w:p>
    <w:p w:rsidR="008A0457" w:rsidRPr="00140DC3" w:rsidRDefault="008A0457" w:rsidP="00EC3E93">
      <w:pPr>
        <w:pStyle w:val="NormalWeb"/>
        <w:spacing w:before="0" w:beforeAutospacing="0" w:afterAutospacing="0" w:line="360" w:lineRule="auto"/>
        <w:ind w:left="-283" w:right="-283"/>
        <w:contextualSpacing/>
        <w:mirrorIndents/>
        <w:jc w:val="both"/>
        <w:rPr>
          <w:rFonts w:ascii="Arial" w:hAnsi="Arial" w:cs="Arial"/>
        </w:rPr>
      </w:pPr>
    </w:p>
    <w:p w:rsidR="008A0457" w:rsidRPr="00140DC3" w:rsidRDefault="00E72A37" w:rsidP="00EC3E93">
      <w:pPr>
        <w:pStyle w:val="NormalWeb"/>
        <w:spacing w:before="0" w:beforeAutospacing="0" w:afterAutospacing="0" w:line="360" w:lineRule="auto"/>
        <w:ind w:left="-283" w:right="-283"/>
        <w:contextualSpacing/>
        <w:mirrorIndents/>
        <w:jc w:val="both"/>
        <w:rPr>
          <w:rFonts w:ascii="Arial" w:hAnsi="Arial" w:cs="Arial"/>
        </w:rPr>
      </w:pPr>
      <w:r w:rsidRPr="00140DC3">
        <w:rPr>
          <w:rFonts w:ascii="Arial" w:hAnsi="Arial" w:cs="Arial"/>
        </w:rPr>
        <w:lastRenderedPageBreak/>
        <w:t xml:space="preserve">En efecto, </w:t>
      </w:r>
      <w:r w:rsidR="008A0457" w:rsidRPr="00140DC3">
        <w:rPr>
          <w:rFonts w:ascii="Arial" w:hAnsi="Arial" w:cs="Arial"/>
        </w:rPr>
        <w:t xml:space="preserve">conforme a los razonamientos expuestos en la tesis antes citada, </w:t>
      </w:r>
      <w:r w:rsidRPr="00140DC3">
        <w:rPr>
          <w:rFonts w:ascii="Arial" w:hAnsi="Arial" w:cs="Arial"/>
        </w:rPr>
        <w:t xml:space="preserve">el </w:t>
      </w:r>
      <w:r w:rsidR="008A0457" w:rsidRPr="00140DC3">
        <w:rPr>
          <w:rFonts w:ascii="Arial" w:hAnsi="Arial" w:cs="Arial"/>
        </w:rPr>
        <w:t xml:space="preserve">registro de los candidatos que contenderán en el proceso electoral </w:t>
      </w:r>
      <w:r w:rsidRPr="00140DC3">
        <w:rPr>
          <w:rFonts w:ascii="Arial" w:hAnsi="Arial" w:cs="Arial"/>
        </w:rPr>
        <w:t xml:space="preserve">participa de las características de interés público, difuso o de clase, </w:t>
      </w:r>
      <w:r w:rsidR="008A0457" w:rsidRPr="00140DC3">
        <w:rPr>
          <w:rFonts w:ascii="Arial" w:hAnsi="Arial" w:cs="Arial"/>
        </w:rPr>
        <w:t xml:space="preserve">que afectan </w:t>
      </w:r>
      <w:r w:rsidRPr="00140DC3">
        <w:rPr>
          <w:rFonts w:ascii="Arial" w:hAnsi="Arial" w:cs="Arial"/>
        </w:rPr>
        <w:t>el interés</w:t>
      </w:r>
      <w:r w:rsidR="008A0457" w:rsidRPr="00140DC3">
        <w:rPr>
          <w:rFonts w:ascii="Arial" w:hAnsi="Arial" w:cs="Arial"/>
        </w:rPr>
        <w:t xml:space="preserve"> público</w:t>
      </w:r>
      <w:r w:rsidRPr="00140DC3">
        <w:rPr>
          <w:rFonts w:ascii="Arial" w:hAnsi="Arial" w:cs="Arial"/>
        </w:rPr>
        <w:t>.</w:t>
      </w:r>
    </w:p>
    <w:p w:rsidR="008A0457" w:rsidRPr="00140DC3" w:rsidRDefault="008A0457" w:rsidP="00EC3E93">
      <w:pPr>
        <w:pStyle w:val="NormalWeb"/>
        <w:spacing w:before="0" w:beforeAutospacing="0" w:afterAutospacing="0" w:line="360" w:lineRule="auto"/>
        <w:ind w:left="-283" w:right="-283"/>
        <w:contextualSpacing/>
        <w:mirrorIndents/>
        <w:jc w:val="both"/>
        <w:rPr>
          <w:rFonts w:ascii="Arial" w:hAnsi="Arial" w:cs="Arial"/>
        </w:rPr>
      </w:pPr>
    </w:p>
    <w:p w:rsidR="00E72A37" w:rsidRPr="00140DC3" w:rsidRDefault="008A0457" w:rsidP="00EC3E93">
      <w:pPr>
        <w:pStyle w:val="NormalWeb"/>
        <w:spacing w:before="0" w:beforeAutospacing="0" w:afterAutospacing="0" w:line="360" w:lineRule="auto"/>
        <w:ind w:left="-283" w:right="-283"/>
        <w:contextualSpacing/>
        <w:mirrorIndents/>
        <w:jc w:val="both"/>
        <w:rPr>
          <w:rFonts w:ascii="Arial" w:hAnsi="Arial" w:cs="Arial"/>
        </w:rPr>
      </w:pPr>
      <w:r w:rsidRPr="00140DC3">
        <w:rPr>
          <w:rFonts w:ascii="Arial" w:hAnsi="Arial" w:cs="Arial"/>
        </w:rPr>
        <w:t xml:space="preserve">Por tanto, </w:t>
      </w:r>
      <w:r w:rsidR="00E72A37" w:rsidRPr="00140DC3">
        <w:rPr>
          <w:rFonts w:ascii="Arial" w:hAnsi="Arial" w:cs="Arial"/>
        </w:rPr>
        <w:t xml:space="preserve">si alguno de los sujetos reconocidos como entidades de interés público por la Constitución </w:t>
      </w:r>
      <w:r w:rsidRPr="00140DC3">
        <w:rPr>
          <w:rFonts w:ascii="Arial" w:hAnsi="Arial" w:cs="Arial"/>
        </w:rPr>
        <w:t>Federal</w:t>
      </w:r>
      <w:r w:rsidR="00E72A37" w:rsidRPr="00140DC3">
        <w:rPr>
          <w:rFonts w:ascii="Arial" w:hAnsi="Arial" w:cs="Arial"/>
        </w:rPr>
        <w:t xml:space="preserve">, considera que </w:t>
      </w:r>
      <w:r w:rsidRPr="00140DC3">
        <w:rPr>
          <w:rFonts w:ascii="Arial" w:hAnsi="Arial" w:cs="Arial"/>
        </w:rPr>
        <w:t>una</w:t>
      </w:r>
      <w:r w:rsidR="00E72A37" w:rsidRPr="00140DC3">
        <w:rPr>
          <w:rFonts w:ascii="Arial" w:hAnsi="Arial" w:cs="Arial"/>
        </w:rPr>
        <w:t xml:space="preserve"> </w:t>
      </w:r>
      <w:r w:rsidRPr="00140DC3">
        <w:rPr>
          <w:rFonts w:ascii="Arial" w:hAnsi="Arial" w:cs="Arial"/>
        </w:rPr>
        <w:t xml:space="preserve">actuación o resolución de la autoridad administrativa electoral </w:t>
      </w:r>
      <w:r w:rsidR="00E72A37" w:rsidRPr="00140DC3">
        <w:rPr>
          <w:rFonts w:ascii="Arial" w:hAnsi="Arial" w:cs="Arial"/>
        </w:rPr>
        <w:t xml:space="preserve">es violatoria del principio de legalidad, por infracción a las disposiciones previstas en la propia Constitución o </w:t>
      </w:r>
      <w:r w:rsidR="00983F4D">
        <w:rPr>
          <w:rFonts w:ascii="Arial" w:hAnsi="Arial" w:cs="Arial"/>
        </w:rPr>
        <w:t xml:space="preserve">a </w:t>
      </w:r>
      <w:r w:rsidRPr="00140DC3">
        <w:rPr>
          <w:rFonts w:ascii="Arial" w:hAnsi="Arial" w:cs="Arial"/>
        </w:rPr>
        <w:t xml:space="preserve">la normativa electoral, </w:t>
      </w:r>
      <w:r w:rsidR="00E72A37" w:rsidRPr="00140DC3">
        <w:rPr>
          <w:rFonts w:ascii="Arial" w:hAnsi="Arial" w:cs="Arial"/>
        </w:rPr>
        <w:t>es evidente que tienen interés jurídico para impugnarla, en tanto que al hacerlo, no defienden exclusivamente un interés propio, sino que buscan también, la prevalencia del interés público.</w:t>
      </w:r>
    </w:p>
    <w:p w:rsidR="00A57347" w:rsidRPr="00140DC3" w:rsidRDefault="00A57347" w:rsidP="00EC3E93">
      <w:pPr>
        <w:pStyle w:val="NormalWeb"/>
        <w:spacing w:before="0" w:beforeAutospacing="0" w:afterAutospacing="0" w:line="360" w:lineRule="auto"/>
        <w:ind w:left="-283" w:right="-283"/>
        <w:contextualSpacing/>
        <w:mirrorIndents/>
        <w:jc w:val="both"/>
        <w:rPr>
          <w:rFonts w:ascii="Arial" w:hAnsi="Arial" w:cs="Arial"/>
          <w:b/>
          <w:color w:val="FF0000"/>
        </w:rPr>
      </w:pPr>
    </w:p>
    <w:p w:rsidR="00B4693D" w:rsidRPr="00140DC3" w:rsidRDefault="00B4693D" w:rsidP="00EC3E93">
      <w:pPr>
        <w:pStyle w:val="Textoindependiente"/>
        <w:spacing w:line="360" w:lineRule="auto"/>
        <w:ind w:left="-283" w:right="-283"/>
        <w:jc w:val="both"/>
        <w:rPr>
          <w:bCs/>
          <w:sz w:val="24"/>
          <w:szCs w:val="24"/>
          <w:lang w:val="es-MX"/>
        </w:rPr>
      </w:pPr>
      <w:r w:rsidRPr="00140DC3">
        <w:rPr>
          <w:b/>
          <w:sz w:val="24"/>
          <w:szCs w:val="24"/>
          <w:lang w:val="es-MX"/>
        </w:rPr>
        <w:t>TERCERO.</w:t>
      </w:r>
      <w:r w:rsidRPr="00140DC3">
        <w:rPr>
          <w:b/>
          <w:lang w:val="es-MX"/>
        </w:rPr>
        <w:t xml:space="preserve"> </w:t>
      </w:r>
      <w:r w:rsidRPr="00140DC3">
        <w:rPr>
          <w:b/>
          <w:bCs/>
          <w:sz w:val="24"/>
          <w:szCs w:val="24"/>
          <w:lang w:val="es-MX"/>
        </w:rPr>
        <w:t>Fijación de</w:t>
      </w:r>
      <w:r w:rsidR="0036569E" w:rsidRPr="00140DC3">
        <w:rPr>
          <w:b/>
          <w:bCs/>
          <w:sz w:val="24"/>
          <w:szCs w:val="24"/>
          <w:lang w:val="es-MX"/>
        </w:rPr>
        <w:t xml:space="preserve"> </w:t>
      </w:r>
      <w:r w:rsidRPr="00140DC3">
        <w:rPr>
          <w:b/>
          <w:bCs/>
          <w:sz w:val="24"/>
          <w:szCs w:val="24"/>
          <w:lang w:val="es-MX"/>
        </w:rPr>
        <w:t>acto combatido</w:t>
      </w:r>
      <w:r w:rsidR="0036569E" w:rsidRPr="00140DC3">
        <w:rPr>
          <w:b/>
          <w:bCs/>
          <w:sz w:val="24"/>
          <w:szCs w:val="24"/>
          <w:lang w:val="es-MX"/>
        </w:rPr>
        <w:t xml:space="preserve"> y agravios planteados</w:t>
      </w:r>
      <w:r w:rsidRPr="00140DC3">
        <w:rPr>
          <w:b/>
          <w:bCs/>
          <w:sz w:val="24"/>
          <w:szCs w:val="24"/>
          <w:lang w:val="es-MX"/>
        </w:rPr>
        <w:t>.</w:t>
      </w:r>
      <w:r w:rsidRPr="00140DC3">
        <w:rPr>
          <w:bCs/>
          <w:sz w:val="24"/>
          <w:szCs w:val="24"/>
          <w:lang w:val="es-MX"/>
        </w:rPr>
        <w:t xml:space="preserve"> </w:t>
      </w:r>
    </w:p>
    <w:p w:rsidR="0036569E" w:rsidRPr="00140DC3" w:rsidRDefault="0036569E" w:rsidP="00EC3E93">
      <w:pPr>
        <w:pStyle w:val="NormalWeb"/>
        <w:tabs>
          <w:tab w:val="left" w:pos="289"/>
        </w:tabs>
        <w:spacing w:before="0" w:beforeAutospacing="0" w:after="0" w:line="360" w:lineRule="auto"/>
        <w:ind w:left="-283" w:right="-283"/>
        <w:contextualSpacing/>
        <w:mirrorIndents/>
        <w:jc w:val="both"/>
        <w:rPr>
          <w:rFonts w:ascii="Arial" w:hAnsi="Arial" w:cs="Arial"/>
          <w:b/>
        </w:rPr>
      </w:pPr>
    </w:p>
    <w:p w:rsidR="0036569E" w:rsidRPr="00140DC3" w:rsidRDefault="0036569E" w:rsidP="00EC3E93">
      <w:pPr>
        <w:pStyle w:val="NormalWeb"/>
        <w:tabs>
          <w:tab w:val="left" w:pos="289"/>
        </w:tabs>
        <w:spacing w:before="0" w:beforeAutospacing="0" w:after="0" w:line="360" w:lineRule="auto"/>
        <w:ind w:left="-283" w:right="-283"/>
        <w:contextualSpacing/>
        <w:mirrorIndents/>
        <w:jc w:val="both"/>
        <w:rPr>
          <w:rFonts w:ascii="Arial" w:hAnsi="Arial" w:cs="Arial"/>
          <w:b/>
        </w:rPr>
      </w:pPr>
      <w:r w:rsidRPr="00140DC3">
        <w:rPr>
          <w:rFonts w:ascii="Arial" w:hAnsi="Arial" w:cs="Arial"/>
          <w:b/>
        </w:rPr>
        <w:t>Acto</w:t>
      </w:r>
      <w:r w:rsidR="008A0457" w:rsidRPr="00140DC3">
        <w:rPr>
          <w:rFonts w:ascii="Arial" w:hAnsi="Arial" w:cs="Arial"/>
          <w:b/>
        </w:rPr>
        <w:t>s</w:t>
      </w:r>
      <w:r w:rsidRPr="00140DC3">
        <w:rPr>
          <w:rFonts w:ascii="Arial" w:hAnsi="Arial" w:cs="Arial"/>
          <w:b/>
        </w:rPr>
        <w:t xml:space="preserve"> impugnado</w:t>
      </w:r>
      <w:r w:rsidR="008A0457" w:rsidRPr="00140DC3">
        <w:rPr>
          <w:rFonts w:ascii="Arial" w:hAnsi="Arial" w:cs="Arial"/>
          <w:b/>
        </w:rPr>
        <w:t>s</w:t>
      </w:r>
      <w:r w:rsidRPr="00140DC3">
        <w:rPr>
          <w:rFonts w:ascii="Arial" w:hAnsi="Arial" w:cs="Arial"/>
          <w:b/>
        </w:rPr>
        <w:t xml:space="preserve">. </w:t>
      </w:r>
    </w:p>
    <w:p w:rsidR="001F10C6" w:rsidRPr="00140DC3" w:rsidRDefault="001F6B9C" w:rsidP="00EC3E93">
      <w:pPr>
        <w:pStyle w:val="Sinespaciado"/>
        <w:spacing w:line="360" w:lineRule="auto"/>
        <w:ind w:left="-283" w:right="-283"/>
        <w:jc w:val="both"/>
        <w:rPr>
          <w:rFonts w:ascii="Arial" w:hAnsi="Arial" w:cs="Arial"/>
          <w:sz w:val="24"/>
          <w:szCs w:val="24"/>
        </w:rPr>
      </w:pPr>
      <w:r w:rsidRPr="00140DC3">
        <w:rPr>
          <w:rFonts w:ascii="Arial" w:hAnsi="Arial" w:cs="Arial"/>
          <w:b/>
          <w:sz w:val="24"/>
          <w:szCs w:val="24"/>
        </w:rPr>
        <w:t xml:space="preserve">a) </w:t>
      </w:r>
      <w:r w:rsidR="008A0457" w:rsidRPr="00140DC3">
        <w:rPr>
          <w:rFonts w:ascii="Arial" w:hAnsi="Arial" w:cs="Arial"/>
          <w:sz w:val="24"/>
          <w:szCs w:val="24"/>
        </w:rPr>
        <w:t xml:space="preserve">La resolución </w:t>
      </w:r>
      <w:r w:rsidR="008A0457" w:rsidRPr="00140DC3">
        <w:rPr>
          <w:rFonts w:ascii="Arial" w:hAnsi="Arial" w:cs="Arial"/>
          <w:b/>
          <w:sz w:val="24"/>
          <w:szCs w:val="24"/>
        </w:rPr>
        <w:t>CG-R-29/19</w:t>
      </w:r>
      <w:r w:rsidR="008A0457" w:rsidRPr="00140DC3">
        <w:rPr>
          <w:rFonts w:ascii="Arial" w:hAnsi="Arial" w:cs="Arial"/>
          <w:sz w:val="24"/>
          <w:szCs w:val="24"/>
        </w:rPr>
        <w:t xml:space="preserve"> del Consejo General del Instituto Estatal Electoral, </w:t>
      </w:r>
      <w:r w:rsidR="001F10C6" w:rsidRPr="00140DC3">
        <w:rPr>
          <w:rFonts w:ascii="Arial" w:hAnsi="Arial" w:cs="Arial"/>
          <w:sz w:val="24"/>
          <w:szCs w:val="24"/>
        </w:rPr>
        <w:t xml:space="preserve">que aprobó </w:t>
      </w:r>
      <w:r w:rsidR="008A0457" w:rsidRPr="00140DC3">
        <w:rPr>
          <w:rFonts w:ascii="Arial" w:hAnsi="Arial" w:cs="Arial"/>
          <w:sz w:val="24"/>
          <w:szCs w:val="24"/>
        </w:rPr>
        <w:t>la solicitud de registro de candidaturas del Partido Movimiento Ciudadano de la lista de regidurías por el principio de representación proporcional, dentro del proceso electoral 2018-2019</w:t>
      </w:r>
      <w:r w:rsidR="001F10C6" w:rsidRPr="00140DC3">
        <w:rPr>
          <w:rFonts w:ascii="Arial" w:hAnsi="Arial" w:cs="Arial"/>
          <w:sz w:val="24"/>
          <w:szCs w:val="24"/>
        </w:rPr>
        <w:t>.</w:t>
      </w:r>
    </w:p>
    <w:p w:rsidR="001F10C6" w:rsidRPr="00140DC3" w:rsidRDefault="001F10C6" w:rsidP="00EC3E93">
      <w:pPr>
        <w:pStyle w:val="Sinespaciado"/>
        <w:spacing w:line="360" w:lineRule="auto"/>
        <w:ind w:left="-283" w:right="-283"/>
        <w:jc w:val="both"/>
        <w:rPr>
          <w:rFonts w:ascii="Arial" w:hAnsi="Arial" w:cs="Arial"/>
          <w:sz w:val="24"/>
          <w:szCs w:val="24"/>
        </w:rPr>
      </w:pPr>
    </w:p>
    <w:p w:rsidR="008A0457" w:rsidRPr="00140DC3" w:rsidRDefault="001F6B9C" w:rsidP="00EC3E93">
      <w:pPr>
        <w:pStyle w:val="Sinespaciado"/>
        <w:spacing w:line="360" w:lineRule="auto"/>
        <w:ind w:left="-283" w:right="-283"/>
        <w:jc w:val="both"/>
        <w:rPr>
          <w:rFonts w:ascii="Arial" w:hAnsi="Arial" w:cs="Arial"/>
          <w:b/>
          <w:sz w:val="24"/>
          <w:szCs w:val="24"/>
        </w:rPr>
      </w:pPr>
      <w:r w:rsidRPr="00140DC3">
        <w:rPr>
          <w:rFonts w:ascii="Arial" w:hAnsi="Arial" w:cs="Arial"/>
          <w:b/>
          <w:sz w:val="24"/>
          <w:szCs w:val="24"/>
        </w:rPr>
        <w:t xml:space="preserve">b) </w:t>
      </w:r>
      <w:r w:rsidR="001F10C6" w:rsidRPr="00140DC3">
        <w:rPr>
          <w:rFonts w:ascii="Arial" w:hAnsi="Arial" w:cs="Arial"/>
          <w:sz w:val="24"/>
          <w:szCs w:val="24"/>
        </w:rPr>
        <w:t>L</w:t>
      </w:r>
      <w:r w:rsidR="008A0457" w:rsidRPr="00140DC3">
        <w:rPr>
          <w:rFonts w:ascii="Arial" w:hAnsi="Arial" w:cs="Arial"/>
          <w:sz w:val="24"/>
          <w:szCs w:val="24"/>
        </w:rPr>
        <w:t xml:space="preserve">a resolución </w:t>
      </w:r>
      <w:r w:rsidR="008A0457" w:rsidRPr="00140DC3">
        <w:rPr>
          <w:rFonts w:ascii="Arial" w:hAnsi="Arial" w:cs="Arial"/>
          <w:b/>
          <w:sz w:val="24"/>
          <w:szCs w:val="24"/>
        </w:rPr>
        <w:t>CME-</w:t>
      </w:r>
      <w:r w:rsidR="008B1E8B">
        <w:rPr>
          <w:rFonts w:ascii="Arial" w:hAnsi="Arial" w:cs="Arial"/>
          <w:b/>
          <w:sz w:val="24"/>
          <w:szCs w:val="24"/>
        </w:rPr>
        <w:t>RRM</w:t>
      </w:r>
      <w:r w:rsidR="008A0457" w:rsidRPr="00140DC3">
        <w:rPr>
          <w:rFonts w:ascii="Arial" w:hAnsi="Arial" w:cs="Arial"/>
          <w:b/>
          <w:sz w:val="24"/>
          <w:szCs w:val="24"/>
        </w:rPr>
        <w:t>-R-06/19</w:t>
      </w:r>
      <w:r w:rsidR="008A0457" w:rsidRPr="00140DC3">
        <w:rPr>
          <w:rFonts w:ascii="Arial" w:hAnsi="Arial" w:cs="Arial"/>
          <w:sz w:val="24"/>
          <w:szCs w:val="24"/>
        </w:rPr>
        <w:t xml:space="preserve"> del Consejo Municipal que apr</w:t>
      </w:r>
      <w:r w:rsidR="001F10C6" w:rsidRPr="00140DC3">
        <w:rPr>
          <w:rFonts w:ascii="Arial" w:hAnsi="Arial" w:cs="Arial"/>
          <w:sz w:val="24"/>
          <w:szCs w:val="24"/>
        </w:rPr>
        <w:t>obó</w:t>
      </w:r>
      <w:r w:rsidR="008A0457" w:rsidRPr="00140DC3">
        <w:rPr>
          <w:rFonts w:ascii="Arial" w:hAnsi="Arial" w:cs="Arial"/>
          <w:sz w:val="24"/>
          <w:szCs w:val="24"/>
        </w:rPr>
        <w:t xml:space="preserve"> la solicitud de registro de candidaturas para la planilla de Ayuntamiento por el principio de mayoría relativa</w:t>
      </w:r>
      <w:r w:rsidR="001F10C6" w:rsidRPr="00140DC3">
        <w:rPr>
          <w:rFonts w:ascii="Arial" w:hAnsi="Arial" w:cs="Arial"/>
          <w:sz w:val="24"/>
          <w:szCs w:val="24"/>
        </w:rPr>
        <w:t>,</w:t>
      </w:r>
      <w:r w:rsidR="008A0457" w:rsidRPr="00140DC3">
        <w:rPr>
          <w:rFonts w:ascii="Arial" w:hAnsi="Arial" w:cs="Arial"/>
          <w:sz w:val="24"/>
          <w:szCs w:val="24"/>
        </w:rPr>
        <w:t xml:space="preserve"> presentada por el partido Movimiento Ciudadano, dentro del proceso electoral 2018-2019.</w:t>
      </w:r>
    </w:p>
    <w:p w:rsidR="0036569E" w:rsidRPr="00140DC3" w:rsidRDefault="0036569E" w:rsidP="00EC3E93">
      <w:pPr>
        <w:pStyle w:val="NormalWeb"/>
        <w:spacing w:before="0" w:beforeAutospacing="0" w:line="360" w:lineRule="auto"/>
        <w:ind w:left="-283" w:right="-283"/>
        <w:contextualSpacing/>
        <w:mirrorIndents/>
        <w:jc w:val="both"/>
        <w:rPr>
          <w:rFonts w:ascii="Arial" w:hAnsi="Arial" w:cs="Arial"/>
        </w:rPr>
      </w:pPr>
    </w:p>
    <w:p w:rsidR="0036569E" w:rsidRPr="00983F4D" w:rsidRDefault="0036569E" w:rsidP="00EC3E93">
      <w:pPr>
        <w:pStyle w:val="NormalWeb"/>
        <w:spacing w:before="0" w:beforeAutospacing="0" w:line="360" w:lineRule="auto"/>
        <w:ind w:left="-283" w:right="-283"/>
        <w:contextualSpacing/>
        <w:mirrorIndents/>
        <w:jc w:val="both"/>
        <w:rPr>
          <w:rFonts w:ascii="Arial" w:hAnsi="Arial" w:cs="Arial"/>
          <w:b/>
        </w:rPr>
      </w:pPr>
      <w:r w:rsidRPr="00983F4D">
        <w:rPr>
          <w:rFonts w:ascii="Arial" w:hAnsi="Arial" w:cs="Arial"/>
          <w:b/>
        </w:rPr>
        <w:t>Agravios.</w:t>
      </w:r>
    </w:p>
    <w:p w:rsidR="00C936E6" w:rsidRPr="00983F4D" w:rsidRDefault="00C936E6" w:rsidP="00C936E6">
      <w:pPr>
        <w:spacing w:after="0" w:line="360" w:lineRule="auto"/>
        <w:ind w:left="-283" w:right="-283"/>
        <w:jc w:val="both"/>
        <w:rPr>
          <w:rFonts w:ascii="Arial" w:hAnsi="Arial" w:cs="Arial"/>
          <w:sz w:val="24"/>
          <w:szCs w:val="24"/>
        </w:rPr>
      </w:pPr>
      <w:bookmarkStart w:id="5" w:name="_Hlk7090791"/>
      <w:r w:rsidRPr="00983F4D">
        <w:rPr>
          <w:rFonts w:ascii="Arial" w:hAnsi="Arial" w:cs="Arial"/>
          <w:sz w:val="24"/>
          <w:szCs w:val="24"/>
        </w:rPr>
        <w:t xml:space="preserve">Al respecto, esta autoridad jurisdiccional, identifica los agravios que a continuación se exponen, los cuales, al estar estrechamente relacionados y combatir medularmente diversos actos que impactan en la legalidad del proceso interno de selección de candidatos/as, el orden de la exposición contenida en los escritos de demanda variará, lo cual no provoca lesión o afectación jurídica a los actores, ya que se estudiarán todos los motivos de agravio.  De igual forma, se estima innecesario transcribir las alegaciones expuestas en vía de agravio, lo anterior encuentra apoyo en las Jurisprudencias localizables bajo el rubro </w:t>
      </w:r>
      <w:r w:rsidRPr="00983F4D">
        <w:rPr>
          <w:rFonts w:ascii="Arial" w:hAnsi="Arial" w:cs="Arial"/>
          <w:b/>
          <w:sz w:val="24"/>
          <w:szCs w:val="24"/>
        </w:rPr>
        <w:t>“AGRAVIOS, SU EXAMEN EN CONJUNTO O SEPARADO, NO CAUSA LESIÓN”</w:t>
      </w:r>
      <w:r w:rsidRPr="00983F4D">
        <w:rPr>
          <w:rFonts w:ascii="Arial" w:hAnsi="Arial" w:cs="Arial"/>
          <w:b/>
          <w:sz w:val="24"/>
          <w:szCs w:val="24"/>
          <w:vertAlign w:val="superscript"/>
        </w:rPr>
        <w:footnoteReference w:id="3"/>
      </w:r>
      <w:r w:rsidRPr="00983F4D">
        <w:rPr>
          <w:rFonts w:ascii="Arial" w:hAnsi="Arial" w:cs="Arial"/>
          <w:sz w:val="24"/>
          <w:szCs w:val="24"/>
        </w:rPr>
        <w:t>y</w:t>
      </w:r>
      <w:r w:rsidRPr="00983F4D">
        <w:rPr>
          <w:rFonts w:ascii="Arial" w:hAnsi="Arial" w:cs="Arial"/>
          <w:b/>
          <w:sz w:val="24"/>
          <w:szCs w:val="24"/>
        </w:rPr>
        <w:t xml:space="preserve"> “CONCEPTOS DE </w:t>
      </w:r>
      <w:r w:rsidRPr="00983F4D">
        <w:rPr>
          <w:rFonts w:ascii="Arial" w:hAnsi="Arial" w:cs="Arial"/>
          <w:b/>
          <w:sz w:val="24"/>
          <w:szCs w:val="24"/>
        </w:rPr>
        <w:lastRenderedPageBreak/>
        <w:t>VIOLACIÓN O AGRAVIOS. PROCEDE SU ANÁLISIS DE MANERA INDIVIDUAL, CONJUNTA O POR GRUPOS Y EN EL ORDEN PROPUESTO O EN UNO DIVERSO.”</w:t>
      </w:r>
      <w:r w:rsidRPr="00983F4D">
        <w:rPr>
          <w:rStyle w:val="Refdenotaalpie"/>
          <w:rFonts w:ascii="Arial" w:hAnsi="Arial" w:cs="Arial"/>
          <w:b/>
          <w:sz w:val="24"/>
          <w:szCs w:val="24"/>
        </w:rPr>
        <w:footnoteReference w:id="4"/>
      </w:r>
      <w:r w:rsidRPr="00983F4D">
        <w:rPr>
          <w:rFonts w:ascii="Arial" w:hAnsi="Arial" w:cs="Arial"/>
          <w:b/>
          <w:sz w:val="24"/>
          <w:szCs w:val="24"/>
        </w:rPr>
        <w:t xml:space="preserve"> </w:t>
      </w:r>
    </w:p>
    <w:bookmarkEnd w:id="5"/>
    <w:p w:rsidR="00C936E6" w:rsidRPr="00140DC3" w:rsidRDefault="00C936E6" w:rsidP="00EC3E93">
      <w:pPr>
        <w:pStyle w:val="NormalWeb"/>
        <w:spacing w:before="0" w:beforeAutospacing="0" w:line="360" w:lineRule="auto"/>
        <w:ind w:left="-283" w:right="-283"/>
        <w:contextualSpacing/>
        <w:mirrorIndents/>
        <w:jc w:val="both"/>
        <w:rPr>
          <w:rFonts w:ascii="Arial" w:hAnsi="Arial" w:cs="Arial"/>
          <w:bCs/>
        </w:rPr>
      </w:pPr>
    </w:p>
    <w:p w:rsidR="00DF7C3F" w:rsidRPr="00140DC3" w:rsidRDefault="00DF7C3F" w:rsidP="00EC3E93">
      <w:pPr>
        <w:pStyle w:val="NormalWeb"/>
        <w:spacing w:before="0" w:beforeAutospacing="0" w:line="360" w:lineRule="auto"/>
        <w:ind w:left="-283" w:right="-283"/>
        <w:contextualSpacing/>
        <w:mirrorIndents/>
        <w:jc w:val="both"/>
        <w:rPr>
          <w:rFonts w:ascii="Arial" w:hAnsi="Arial" w:cs="Arial"/>
          <w:bCs/>
        </w:rPr>
      </w:pPr>
      <w:r w:rsidRPr="00140DC3">
        <w:rPr>
          <w:rFonts w:ascii="Arial" w:hAnsi="Arial" w:cs="Arial"/>
          <w:bCs/>
        </w:rPr>
        <w:t>De</w:t>
      </w:r>
      <w:r w:rsidR="00737799" w:rsidRPr="00140DC3">
        <w:rPr>
          <w:rFonts w:ascii="Arial" w:hAnsi="Arial" w:cs="Arial"/>
          <w:bCs/>
        </w:rPr>
        <w:t xml:space="preserve"> </w:t>
      </w:r>
      <w:r w:rsidRPr="00140DC3">
        <w:rPr>
          <w:rFonts w:ascii="Arial" w:hAnsi="Arial" w:cs="Arial"/>
          <w:bCs/>
        </w:rPr>
        <w:t>l</w:t>
      </w:r>
      <w:r w:rsidR="00737799" w:rsidRPr="00140DC3">
        <w:rPr>
          <w:rFonts w:ascii="Arial" w:hAnsi="Arial" w:cs="Arial"/>
          <w:bCs/>
        </w:rPr>
        <w:t>os</w:t>
      </w:r>
      <w:r w:rsidRPr="00140DC3">
        <w:rPr>
          <w:rFonts w:ascii="Arial" w:hAnsi="Arial" w:cs="Arial"/>
          <w:bCs/>
        </w:rPr>
        <w:t xml:space="preserve"> medio</w:t>
      </w:r>
      <w:r w:rsidR="00737799" w:rsidRPr="00140DC3">
        <w:rPr>
          <w:rFonts w:ascii="Arial" w:hAnsi="Arial" w:cs="Arial"/>
          <w:bCs/>
        </w:rPr>
        <w:t>s</w:t>
      </w:r>
      <w:r w:rsidRPr="00140DC3">
        <w:rPr>
          <w:rFonts w:ascii="Arial" w:hAnsi="Arial" w:cs="Arial"/>
          <w:bCs/>
        </w:rPr>
        <w:t xml:space="preserve"> de impugnación</w:t>
      </w:r>
      <w:r w:rsidR="00802C62" w:rsidRPr="00140DC3">
        <w:rPr>
          <w:rFonts w:ascii="Arial" w:hAnsi="Arial" w:cs="Arial"/>
          <w:bCs/>
        </w:rPr>
        <w:t>,</w:t>
      </w:r>
      <w:r w:rsidRPr="00140DC3">
        <w:rPr>
          <w:rFonts w:ascii="Arial" w:hAnsi="Arial" w:cs="Arial"/>
          <w:bCs/>
        </w:rPr>
        <w:t xml:space="preserve"> se desprende que l</w:t>
      </w:r>
      <w:r w:rsidR="00737799" w:rsidRPr="00140DC3">
        <w:rPr>
          <w:rFonts w:ascii="Arial" w:hAnsi="Arial" w:cs="Arial"/>
          <w:bCs/>
        </w:rPr>
        <w:t>os</w:t>
      </w:r>
      <w:r w:rsidRPr="00140DC3">
        <w:rPr>
          <w:rFonts w:ascii="Arial" w:hAnsi="Arial" w:cs="Arial"/>
          <w:bCs/>
        </w:rPr>
        <w:t xml:space="preserve"> recurrente</w:t>
      </w:r>
      <w:r w:rsidR="00737799" w:rsidRPr="00140DC3">
        <w:rPr>
          <w:rFonts w:ascii="Arial" w:hAnsi="Arial" w:cs="Arial"/>
          <w:bCs/>
        </w:rPr>
        <w:t>s</w:t>
      </w:r>
      <w:r w:rsidRPr="00140DC3">
        <w:rPr>
          <w:rFonts w:ascii="Arial" w:hAnsi="Arial" w:cs="Arial"/>
          <w:bCs/>
        </w:rPr>
        <w:t xml:space="preserve"> se duele</w:t>
      </w:r>
      <w:r w:rsidR="00737799" w:rsidRPr="00140DC3">
        <w:rPr>
          <w:rFonts w:ascii="Arial" w:hAnsi="Arial" w:cs="Arial"/>
          <w:bCs/>
        </w:rPr>
        <w:t>n</w:t>
      </w:r>
      <w:r w:rsidRPr="00140DC3">
        <w:rPr>
          <w:rFonts w:ascii="Arial" w:hAnsi="Arial" w:cs="Arial"/>
          <w:bCs/>
        </w:rPr>
        <w:t xml:space="preserve"> medularmente de que:</w:t>
      </w:r>
    </w:p>
    <w:p w:rsidR="00DF7C3F" w:rsidRPr="00140DC3" w:rsidRDefault="00DF7C3F" w:rsidP="00EC3E93">
      <w:pPr>
        <w:pStyle w:val="NormalWeb"/>
        <w:spacing w:before="0" w:beforeAutospacing="0" w:line="360" w:lineRule="auto"/>
        <w:ind w:left="-283" w:right="-283"/>
        <w:contextualSpacing/>
        <w:mirrorIndents/>
        <w:jc w:val="both"/>
        <w:rPr>
          <w:rFonts w:ascii="Arial" w:hAnsi="Arial" w:cs="Arial"/>
          <w:bCs/>
        </w:rPr>
      </w:pPr>
    </w:p>
    <w:p w:rsidR="00DF7C3F" w:rsidRPr="00140DC3" w:rsidRDefault="00DF7C3F" w:rsidP="00EC3E93">
      <w:pPr>
        <w:pStyle w:val="NormalWeb"/>
        <w:spacing w:before="0" w:beforeAutospacing="0" w:line="360" w:lineRule="auto"/>
        <w:ind w:left="-283" w:right="-283"/>
        <w:contextualSpacing/>
        <w:mirrorIndents/>
        <w:jc w:val="both"/>
        <w:rPr>
          <w:rFonts w:ascii="Arial" w:hAnsi="Arial" w:cs="Arial"/>
        </w:rPr>
      </w:pPr>
      <w:r w:rsidRPr="00140DC3">
        <w:rPr>
          <w:rFonts w:ascii="Arial" w:hAnsi="Arial" w:cs="Arial"/>
          <w:b/>
          <w:bCs/>
        </w:rPr>
        <w:t xml:space="preserve">a) </w:t>
      </w:r>
      <w:bookmarkStart w:id="6" w:name="_Hlk7083088"/>
      <w:r w:rsidR="001F6B9C" w:rsidRPr="00140DC3">
        <w:rPr>
          <w:rFonts w:ascii="Arial" w:hAnsi="Arial" w:cs="Arial"/>
          <w:bCs/>
        </w:rPr>
        <w:t xml:space="preserve">Las resoluciones impugnadas transgreden los artículos 14, 16 y 41 de la Constitución Federal y el principio de legalidad, certeza e imparcialidad, ya que las autoridades responsables aprobaron el registro de la candidata </w:t>
      </w:r>
      <w:r w:rsidR="00520E78">
        <w:rPr>
          <w:rFonts w:ascii="Arial" w:hAnsi="Arial" w:cs="Arial"/>
          <w:bCs/>
        </w:rPr>
        <w:t>María Muñoz Castorena</w:t>
      </w:r>
      <w:r w:rsidR="001F6B9C" w:rsidRPr="00140DC3">
        <w:rPr>
          <w:rFonts w:ascii="Arial" w:hAnsi="Arial" w:cs="Arial"/>
          <w:bCs/>
        </w:rPr>
        <w:t xml:space="preserve"> del partido Movimiento Ciudadano, sin atender a lo dispuesto por el dispositivo 151, párrafo segundo, del Código Electoral, que prohíbe el registro </w:t>
      </w:r>
      <w:r w:rsidR="001F6B9C" w:rsidRPr="00140DC3">
        <w:rPr>
          <w:rFonts w:ascii="Arial" w:hAnsi="Arial" w:cs="Arial"/>
        </w:rPr>
        <w:t xml:space="preserve">como candidato a cualquier cargo de elección popular, tanto de mayoría relativa como de representación proporcional, a </w:t>
      </w:r>
      <w:r w:rsidR="00E5782F">
        <w:rPr>
          <w:rFonts w:ascii="Arial" w:hAnsi="Arial" w:cs="Arial"/>
        </w:rPr>
        <w:t>aquél, que</w:t>
      </w:r>
      <w:r w:rsidR="001F6B9C" w:rsidRPr="00140DC3">
        <w:rPr>
          <w:rFonts w:ascii="Arial" w:hAnsi="Arial" w:cs="Arial"/>
        </w:rPr>
        <w:t xml:space="preserve"> dentro de un proceso de selección interna de candidatos a cargos de elección popular, participe como precandidato en un partido diferente al que lo postula</w:t>
      </w:r>
      <w:r w:rsidR="001F6B9C" w:rsidRPr="00140DC3">
        <w:rPr>
          <w:rFonts w:ascii="Arial" w:hAnsi="Arial" w:cs="Arial"/>
          <w:bCs/>
        </w:rPr>
        <w:t xml:space="preserve">. </w:t>
      </w:r>
    </w:p>
    <w:p w:rsidR="00DF7C3F" w:rsidRPr="00140DC3" w:rsidRDefault="00DF7C3F" w:rsidP="00EC3E93">
      <w:pPr>
        <w:pStyle w:val="NormalWeb"/>
        <w:spacing w:before="0" w:beforeAutospacing="0" w:line="360" w:lineRule="auto"/>
        <w:ind w:left="-283" w:right="-283"/>
        <w:contextualSpacing/>
        <w:mirrorIndents/>
        <w:jc w:val="both"/>
        <w:rPr>
          <w:rFonts w:ascii="Arial" w:hAnsi="Arial" w:cs="Arial"/>
          <w:b/>
          <w:bCs/>
        </w:rPr>
      </w:pPr>
      <w:r w:rsidRPr="00140DC3">
        <w:rPr>
          <w:rFonts w:ascii="Arial" w:hAnsi="Arial" w:cs="Arial"/>
        </w:rPr>
        <w:t xml:space="preserve"> </w:t>
      </w:r>
    </w:p>
    <w:p w:rsidR="00DF7C3F" w:rsidRPr="00140DC3" w:rsidRDefault="00DF7C3F" w:rsidP="00EC3E93">
      <w:pPr>
        <w:pStyle w:val="NormalWeb"/>
        <w:spacing w:before="0" w:beforeAutospacing="0" w:line="360" w:lineRule="auto"/>
        <w:ind w:left="-283" w:right="-283"/>
        <w:contextualSpacing/>
        <w:mirrorIndents/>
        <w:jc w:val="both"/>
        <w:rPr>
          <w:rFonts w:ascii="Arial" w:hAnsi="Arial" w:cs="Arial"/>
          <w:bCs/>
        </w:rPr>
      </w:pPr>
      <w:r w:rsidRPr="00140DC3">
        <w:rPr>
          <w:rFonts w:ascii="Arial" w:hAnsi="Arial" w:cs="Arial"/>
          <w:b/>
          <w:bCs/>
        </w:rPr>
        <w:t xml:space="preserve">b) </w:t>
      </w:r>
      <w:r w:rsidRPr="00140DC3">
        <w:rPr>
          <w:rFonts w:ascii="Arial" w:hAnsi="Arial" w:cs="Arial"/>
          <w:bCs/>
        </w:rPr>
        <w:t xml:space="preserve"> </w:t>
      </w:r>
      <w:r w:rsidR="0054738D" w:rsidRPr="00140DC3">
        <w:rPr>
          <w:rFonts w:ascii="Arial" w:hAnsi="Arial" w:cs="Arial"/>
          <w:bCs/>
        </w:rPr>
        <w:t>Refieren que</w:t>
      </w:r>
      <w:r w:rsidR="00466EE3" w:rsidRPr="00140DC3">
        <w:rPr>
          <w:rFonts w:ascii="Arial" w:hAnsi="Arial" w:cs="Arial"/>
          <w:bCs/>
        </w:rPr>
        <w:t xml:space="preserve"> </w:t>
      </w:r>
      <w:bookmarkStart w:id="7" w:name="_Hlk7083342"/>
      <w:r w:rsidR="00520E78">
        <w:rPr>
          <w:rFonts w:ascii="Arial" w:hAnsi="Arial" w:cs="Arial"/>
          <w:bCs/>
        </w:rPr>
        <w:t>María Muñoz Castorena</w:t>
      </w:r>
      <w:bookmarkEnd w:id="7"/>
      <w:r w:rsidR="0054738D" w:rsidRPr="00140DC3">
        <w:rPr>
          <w:rFonts w:ascii="Arial" w:hAnsi="Arial" w:cs="Arial"/>
          <w:bCs/>
        </w:rPr>
        <w:t xml:space="preserve">, encabeza la lista de candidatos por el principio de representación proporcional y </w:t>
      </w:r>
      <w:r w:rsidR="00E96DBE" w:rsidRPr="00140DC3">
        <w:rPr>
          <w:rFonts w:ascii="Arial" w:hAnsi="Arial" w:cs="Arial"/>
          <w:bCs/>
        </w:rPr>
        <w:t xml:space="preserve">forma parte de la planilla de candidatos a integrantes del ayuntamiento de </w:t>
      </w:r>
      <w:r w:rsidR="00520E78">
        <w:rPr>
          <w:rFonts w:ascii="Arial" w:hAnsi="Arial" w:cs="Arial"/>
          <w:bCs/>
        </w:rPr>
        <w:t>Rincón de Romos</w:t>
      </w:r>
      <w:r w:rsidR="00E96DBE" w:rsidRPr="00140DC3">
        <w:rPr>
          <w:rFonts w:ascii="Arial" w:hAnsi="Arial" w:cs="Arial"/>
          <w:bCs/>
        </w:rPr>
        <w:t xml:space="preserve"> por el principio de mayoría relativa del partido Movimiento Ciudadano</w:t>
      </w:r>
      <w:r w:rsidR="0054738D" w:rsidRPr="00140DC3">
        <w:rPr>
          <w:rFonts w:ascii="Arial" w:hAnsi="Arial" w:cs="Arial"/>
          <w:bCs/>
        </w:rPr>
        <w:t xml:space="preserve">, pero previo a su registro, participó como precandidata en el proceso interno de selección del partido político </w:t>
      </w:r>
      <w:r w:rsidR="00520E78">
        <w:rPr>
          <w:rFonts w:ascii="Arial" w:hAnsi="Arial" w:cs="Arial"/>
          <w:bCs/>
        </w:rPr>
        <w:t>MORENA</w:t>
      </w:r>
      <w:r w:rsidR="0054738D" w:rsidRPr="00140DC3">
        <w:rPr>
          <w:rFonts w:ascii="Arial" w:hAnsi="Arial" w:cs="Arial"/>
          <w:bCs/>
        </w:rPr>
        <w:t>.</w:t>
      </w:r>
    </w:p>
    <w:p w:rsidR="00DF7C3F" w:rsidRPr="00140DC3" w:rsidRDefault="00DF7C3F" w:rsidP="00EC3E93">
      <w:pPr>
        <w:pStyle w:val="NormalWeb"/>
        <w:spacing w:before="0" w:beforeAutospacing="0" w:line="360" w:lineRule="auto"/>
        <w:ind w:left="-283" w:right="-283"/>
        <w:contextualSpacing/>
        <w:mirrorIndents/>
        <w:jc w:val="both"/>
        <w:rPr>
          <w:rFonts w:ascii="Arial" w:hAnsi="Arial" w:cs="Arial"/>
          <w:bCs/>
        </w:rPr>
      </w:pPr>
    </w:p>
    <w:p w:rsidR="00DF7C3F" w:rsidRPr="00140DC3" w:rsidRDefault="00DF7C3F" w:rsidP="00EC3E93">
      <w:pPr>
        <w:pStyle w:val="NormalWeb"/>
        <w:spacing w:before="0" w:beforeAutospacing="0" w:line="360" w:lineRule="auto"/>
        <w:ind w:left="-283" w:right="-283"/>
        <w:contextualSpacing/>
        <w:mirrorIndents/>
        <w:jc w:val="both"/>
        <w:rPr>
          <w:rFonts w:ascii="Arial" w:hAnsi="Arial" w:cs="Arial"/>
          <w:bCs/>
        </w:rPr>
      </w:pPr>
      <w:r w:rsidRPr="00140DC3">
        <w:rPr>
          <w:rFonts w:ascii="Arial" w:hAnsi="Arial" w:cs="Arial"/>
          <w:b/>
          <w:bCs/>
        </w:rPr>
        <w:t xml:space="preserve">c) </w:t>
      </w:r>
      <w:r w:rsidR="00466EE3" w:rsidRPr="00140DC3">
        <w:rPr>
          <w:rFonts w:ascii="Arial" w:hAnsi="Arial" w:cs="Arial"/>
          <w:bCs/>
        </w:rPr>
        <w:t>Aduce</w:t>
      </w:r>
      <w:r w:rsidR="00B70157" w:rsidRPr="00140DC3">
        <w:rPr>
          <w:rFonts w:ascii="Arial" w:hAnsi="Arial" w:cs="Arial"/>
          <w:bCs/>
        </w:rPr>
        <w:t>n</w:t>
      </w:r>
      <w:r w:rsidR="00466EE3" w:rsidRPr="00140DC3">
        <w:rPr>
          <w:rFonts w:ascii="Arial" w:hAnsi="Arial" w:cs="Arial"/>
          <w:bCs/>
        </w:rPr>
        <w:t xml:space="preserve"> l</w:t>
      </w:r>
      <w:r w:rsidR="00B70157" w:rsidRPr="00140DC3">
        <w:rPr>
          <w:rFonts w:ascii="Arial" w:hAnsi="Arial" w:cs="Arial"/>
          <w:bCs/>
        </w:rPr>
        <w:t>os</w:t>
      </w:r>
      <w:r w:rsidR="00466EE3" w:rsidRPr="00140DC3">
        <w:rPr>
          <w:rFonts w:ascii="Arial" w:hAnsi="Arial" w:cs="Arial"/>
          <w:bCs/>
        </w:rPr>
        <w:t xml:space="preserve"> recurrente</w:t>
      </w:r>
      <w:r w:rsidR="00B70157" w:rsidRPr="00140DC3">
        <w:rPr>
          <w:rFonts w:ascii="Arial" w:hAnsi="Arial" w:cs="Arial"/>
          <w:bCs/>
        </w:rPr>
        <w:t>s</w:t>
      </w:r>
      <w:r w:rsidR="00466EE3" w:rsidRPr="00140DC3">
        <w:rPr>
          <w:rFonts w:ascii="Arial" w:hAnsi="Arial" w:cs="Arial"/>
          <w:bCs/>
        </w:rPr>
        <w:t>, que la</w:t>
      </w:r>
      <w:r w:rsidR="00D6307B" w:rsidRPr="00140DC3">
        <w:rPr>
          <w:rFonts w:ascii="Arial" w:hAnsi="Arial" w:cs="Arial"/>
          <w:bCs/>
        </w:rPr>
        <w:t>s</w:t>
      </w:r>
      <w:r w:rsidR="00466EE3" w:rsidRPr="00140DC3">
        <w:rPr>
          <w:rFonts w:ascii="Arial" w:hAnsi="Arial" w:cs="Arial"/>
          <w:bCs/>
        </w:rPr>
        <w:t xml:space="preserve"> responsable</w:t>
      </w:r>
      <w:r w:rsidR="00D6307B" w:rsidRPr="00140DC3">
        <w:rPr>
          <w:rFonts w:ascii="Arial" w:hAnsi="Arial" w:cs="Arial"/>
          <w:bCs/>
        </w:rPr>
        <w:t>s</w:t>
      </w:r>
      <w:r w:rsidR="00466EE3" w:rsidRPr="00140DC3">
        <w:rPr>
          <w:rFonts w:ascii="Arial" w:hAnsi="Arial" w:cs="Arial"/>
          <w:bCs/>
        </w:rPr>
        <w:t xml:space="preserve"> </w:t>
      </w:r>
      <w:r w:rsidR="00D6307B" w:rsidRPr="00140DC3">
        <w:rPr>
          <w:rFonts w:ascii="Arial" w:hAnsi="Arial" w:cs="Arial"/>
          <w:bCs/>
        </w:rPr>
        <w:t>tenían la obligación de</w:t>
      </w:r>
      <w:r w:rsidR="00466EE3" w:rsidRPr="00140DC3">
        <w:rPr>
          <w:rFonts w:ascii="Arial" w:hAnsi="Arial" w:cs="Arial"/>
          <w:bCs/>
        </w:rPr>
        <w:t xml:space="preserve"> valora</w:t>
      </w:r>
      <w:r w:rsidR="00D6307B" w:rsidRPr="00140DC3">
        <w:rPr>
          <w:rFonts w:ascii="Arial" w:hAnsi="Arial" w:cs="Arial"/>
          <w:bCs/>
        </w:rPr>
        <w:t>r</w:t>
      </w:r>
      <w:r w:rsidR="00466EE3" w:rsidRPr="00140DC3">
        <w:rPr>
          <w:rFonts w:ascii="Arial" w:hAnsi="Arial" w:cs="Arial"/>
          <w:bCs/>
        </w:rPr>
        <w:t xml:space="preserve"> de inicio </w:t>
      </w:r>
      <w:r w:rsidR="00E96DBE" w:rsidRPr="00140DC3">
        <w:rPr>
          <w:rFonts w:ascii="Arial" w:hAnsi="Arial" w:cs="Arial"/>
          <w:bCs/>
        </w:rPr>
        <w:t xml:space="preserve">todos los presupuestos básicos para el registro de las y los candidatos propuestos por Movimiento Ciudadano y, al percatarse que </w:t>
      </w:r>
      <w:r w:rsidR="00520E78">
        <w:rPr>
          <w:rFonts w:ascii="Arial" w:hAnsi="Arial" w:cs="Arial"/>
          <w:bCs/>
        </w:rPr>
        <w:t>María Muñoz Castorena</w:t>
      </w:r>
      <w:r w:rsidR="00E96DBE" w:rsidRPr="00140DC3">
        <w:rPr>
          <w:rFonts w:ascii="Arial" w:hAnsi="Arial" w:cs="Arial"/>
          <w:bCs/>
        </w:rPr>
        <w:t xml:space="preserve"> participó en el proceso interno de selección de candidaturas de </w:t>
      </w:r>
      <w:r w:rsidR="00520E78">
        <w:rPr>
          <w:rFonts w:ascii="Arial" w:hAnsi="Arial" w:cs="Arial"/>
          <w:bCs/>
        </w:rPr>
        <w:t>MORENA</w:t>
      </w:r>
      <w:r w:rsidR="00E96DBE" w:rsidRPr="00140DC3">
        <w:rPr>
          <w:rFonts w:ascii="Arial" w:hAnsi="Arial" w:cs="Arial"/>
          <w:bCs/>
        </w:rPr>
        <w:t>, debió desechar su solicitud de registro</w:t>
      </w:r>
      <w:r w:rsidR="00D6307B" w:rsidRPr="00140DC3">
        <w:rPr>
          <w:rFonts w:ascii="Arial" w:hAnsi="Arial" w:cs="Arial"/>
          <w:bCs/>
        </w:rPr>
        <w:t>.</w:t>
      </w:r>
    </w:p>
    <w:p w:rsidR="00DF7C3F" w:rsidRPr="00140DC3" w:rsidRDefault="00DF7C3F" w:rsidP="00EC3E93">
      <w:pPr>
        <w:pStyle w:val="NormalWeb"/>
        <w:spacing w:before="0" w:beforeAutospacing="0" w:line="360" w:lineRule="auto"/>
        <w:ind w:left="-283" w:right="-283"/>
        <w:contextualSpacing/>
        <w:mirrorIndents/>
        <w:jc w:val="both"/>
        <w:rPr>
          <w:rFonts w:ascii="Arial" w:hAnsi="Arial" w:cs="Arial"/>
          <w:bCs/>
        </w:rPr>
      </w:pPr>
    </w:p>
    <w:p w:rsidR="00EC7E32" w:rsidRPr="00140DC3" w:rsidRDefault="00DF7C3F" w:rsidP="00EC3E93">
      <w:pPr>
        <w:pStyle w:val="NormalWeb"/>
        <w:spacing w:before="0" w:beforeAutospacing="0" w:line="360" w:lineRule="auto"/>
        <w:ind w:left="-283" w:right="-283"/>
        <w:contextualSpacing/>
        <w:mirrorIndents/>
        <w:jc w:val="both"/>
        <w:rPr>
          <w:rFonts w:ascii="Arial" w:hAnsi="Arial" w:cs="Arial"/>
          <w:bCs/>
        </w:rPr>
      </w:pPr>
      <w:r w:rsidRPr="00140DC3">
        <w:rPr>
          <w:rFonts w:ascii="Arial" w:hAnsi="Arial" w:cs="Arial"/>
          <w:b/>
          <w:bCs/>
        </w:rPr>
        <w:t xml:space="preserve">d) </w:t>
      </w:r>
      <w:r w:rsidR="00D6307B" w:rsidRPr="00140DC3">
        <w:rPr>
          <w:rFonts w:ascii="Arial" w:hAnsi="Arial" w:cs="Arial"/>
          <w:bCs/>
        </w:rPr>
        <w:t xml:space="preserve">Movimiento Ciudadano inobservó lo dispuesto por el artículo 151, párrafo segundo, del Código Electoral y las autoridades responsables </w:t>
      </w:r>
      <w:r w:rsidR="00713BD3" w:rsidRPr="00140DC3">
        <w:rPr>
          <w:rFonts w:ascii="Arial" w:hAnsi="Arial" w:cs="Arial"/>
          <w:bCs/>
        </w:rPr>
        <w:t xml:space="preserve">ignoraron tal incumplimiento, limitándose a verificar que a la solicitud de registro se acompañó la manifestación de que los candidatos fueron seleccionados conforme las normas estatutarias del partido político postulante, siendo un hecho notorio que </w:t>
      </w:r>
      <w:r w:rsidR="00520E78">
        <w:rPr>
          <w:rFonts w:ascii="Arial" w:hAnsi="Arial" w:cs="Arial"/>
          <w:bCs/>
        </w:rPr>
        <w:t>María Muñoz Castorena</w:t>
      </w:r>
      <w:r w:rsidR="00713BD3" w:rsidRPr="00140DC3">
        <w:rPr>
          <w:rFonts w:ascii="Arial" w:hAnsi="Arial" w:cs="Arial"/>
          <w:bCs/>
        </w:rPr>
        <w:t xml:space="preserve"> participó en un proceso interno de selección dentro de </w:t>
      </w:r>
      <w:r w:rsidR="00520E78">
        <w:rPr>
          <w:rFonts w:ascii="Arial" w:hAnsi="Arial" w:cs="Arial"/>
          <w:bCs/>
        </w:rPr>
        <w:t>MORENA</w:t>
      </w:r>
      <w:r w:rsidR="00713BD3" w:rsidRPr="00140DC3">
        <w:rPr>
          <w:rFonts w:ascii="Arial" w:hAnsi="Arial" w:cs="Arial"/>
          <w:bCs/>
        </w:rPr>
        <w:t>.</w:t>
      </w:r>
    </w:p>
    <w:p w:rsidR="007B24DC" w:rsidRPr="00140DC3" w:rsidRDefault="007B24DC" w:rsidP="00EC3E93">
      <w:pPr>
        <w:pStyle w:val="NormalWeb"/>
        <w:spacing w:before="0" w:beforeAutospacing="0" w:line="360" w:lineRule="auto"/>
        <w:ind w:left="-283" w:right="-283"/>
        <w:contextualSpacing/>
        <w:mirrorIndents/>
        <w:jc w:val="both"/>
        <w:rPr>
          <w:rFonts w:ascii="Arial" w:hAnsi="Arial" w:cs="Arial"/>
          <w:bCs/>
        </w:rPr>
      </w:pPr>
    </w:p>
    <w:p w:rsidR="007B24DC" w:rsidRDefault="007B24DC" w:rsidP="00EC3E93">
      <w:pPr>
        <w:pStyle w:val="NormalWeb"/>
        <w:spacing w:before="0" w:beforeAutospacing="0" w:line="360" w:lineRule="auto"/>
        <w:ind w:left="-283" w:right="-283"/>
        <w:contextualSpacing/>
        <w:mirrorIndents/>
        <w:jc w:val="both"/>
        <w:rPr>
          <w:rFonts w:ascii="Arial" w:hAnsi="Arial" w:cs="Arial"/>
          <w:bCs/>
        </w:rPr>
      </w:pPr>
      <w:r w:rsidRPr="00140DC3">
        <w:rPr>
          <w:rFonts w:ascii="Arial" w:hAnsi="Arial" w:cs="Arial"/>
          <w:b/>
          <w:bCs/>
        </w:rPr>
        <w:t xml:space="preserve">e) </w:t>
      </w:r>
      <w:r w:rsidRPr="00140DC3">
        <w:rPr>
          <w:rFonts w:ascii="Arial" w:hAnsi="Arial" w:cs="Arial"/>
          <w:bCs/>
        </w:rPr>
        <w:t xml:space="preserve">Las responsables dejaron de constatar el cumplimiento de requisitos sustanciales derivados de la aplicación sistemática y funcional de las disposiciones de la Constitución, la </w:t>
      </w:r>
      <w:r w:rsidRPr="00140DC3">
        <w:rPr>
          <w:rFonts w:ascii="Arial" w:hAnsi="Arial" w:cs="Arial"/>
          <w:bCs/>
        </w:rPr>
        <w:lastRenderedPageBreak/>
        <w:t>Ley General de Instituciones y Procedimientos Electorales, el Reglamento de Elecciones del INE y el Código Electoral, por lo que no atendieron cabalmente su misión de ser garantes de la regularidad normativa.</w:t>
      </w:r>
    </w:p>
    <w:bookmarkEnd w:id="6"/>
    <w:p w:rsidR="00140DC3" w:rsidRDefault="00C62C38" w:rsidP="00140DC3">
      <w:pPr>
        <w:pStyle w:val="Textoindependiente"/>
        <w:spacing w:before="1" w:line="360" w:lineRule="auto"/>
        <w:ind w:left="-283" w:right="-283"/>
        <w:jc w:val="both"/>
        <w:rPr>
          <w:b/>
          <w:sz w:val="24"/>
          <w:szCs w:val="24"/>
          <w:lang w:val="es-MX"/>
        </w:rPr>
      </w:pPr>
      <w:r w:rsidRPr="00140DC3">
        <w:rPr>
          <w:b/>
          <w:sz w:val="24"/>
          <w:szCs w:val="24"/>
          <w:lang w:val="es-MX"/>
        </w:rPr>
        <w:t>4</w:t>
      </w:r>
      <w:r w:rsidR="00745B31" w:rsidRPr="00140DC3">
        <w:rPr>
          <w:b/>
          <w:sz w:val="24"/>
          <w:szCs w:val="24"/>
          <w:lang w:val="es-MX"/>
        </w:rPr>
        <w:t xml:space="preserve">.  ESTUDIO DE FONDO. </w:t>
      </w:r>
    </w:p>
    <w:p w:rsidR="00C07691" w:rsidRPr="00140DC3" w:rsidRDefault="00C07691" w:rsidP="00140DC3">
      <w:pPr>
        <w:pStyle w:val="Textoindependiente"/>
        <w:spacing w:before="1" w:line="360" w:lineRule="auto"/>
        <w:ind w:left="-283" w:right="-283"/>
        <w:jc w:val="both"/>
        <w:rPr>
          <w:b/>
          <w:sz w:val="24"/>
          <w:szCs w:val="24"/>
          <w:lang w:val="es-MX"/>
        </w:rPr>
      </w:pPr>
    </w:p>
    <w:p w:rsidR="00140DC3" w:rsidRPr="00140DC3" w:rsidRDefault="00140DC3" w:rsidP="00140DC3">
      <w:pPr>
        <w:pStyle w:val="Textoindependiente"/>
        <w:spacing w:before="1" w:line="360" w:lineRule="auto"/>
        <w:ind w:left="-283" w:right="-283"/>
        <w:jc w:val="both"/>
        <w:rPr>
          <w:b/>
          <w:sz w:val="24"/>
          <w:szCs w:val="24"/>
          <w:shd w:val="clear" w:color="auto" w:fill="FFFFFF"/>
          <w:lang w:val="es-MX"/>
        </w:rPr>
      </w:pPr>
      <w:r>
        <w:rPr>
          <w:b/>
          <w:sz w:val="24"/>
          <w:szCs w:val="24"/>
          <w:shd w:val="clear" w:color="auto" w:fill="FFFFFF"/>
          <w:lang w:val="es-MX"/>
        </w:rPr>
        <w:t xml:space="preserve">4.1. </w:t>
      </w:r>
      <w:r w:rsidRPr="00140DC3">
        <w:rPr>
          <w:b/>
          <w:sz w:val="24"/>
          <w:szCs w:val="24"/>
          <w:shd w:val="clear" w:color="auto" w:fill="FFFFFF"/>
          <w:lang w:val="es-MX"/>
        </w:rPr>
        <w:t xml:space="preserve">No se acredita la </w:t>
      </w:r>
      <w:r w:rsidR="007545C0">
        <w:rPr>
          <w:b/>
          <w:sz w:val="24"/>
          <w:szCs w:val="24"/>
          <w:shd w:val="clear" w:color="auto" w:fill="FFFFFF"/>
          <w:lang w:val="es-MX"/>
        </w:rPr>
        <w:t>calidad de precandidata por MORENA.</w:t>
      </w:r>
    </w:p>
    <w:p w:rsidR="00140DC3" w:rsidRPr="00140DC3" w:rsidRDefault="00140DC3" w:rsidP="00140DC3">
      <w:pPr>
        <w:pStyle w:val="Textoindependiente"/>
        <w:spacing w:before="1" w:line="360" w:lineRule="auto"/>
        <w:ind w:left="-283" w:right="-283"/>
        <w:jc w:val="both"/>
        <w:rPr>
          <w:b/>
          <w:sz w:val="24"/>
          <w:szCs w:val="24"/>
          <w:shd w:val="clear" w:color="auto" w:fill="FFFFFF"/>
          <w:lang w:val="es-MX"/>
        </w:rPr>
      </w:pPr>
    </w:p>
    <w:p w:rsidR="00140DC3" w:rsidRDefault="00140DC3" w:rsidP="009D3B13">
      <w:pPr>
        <w:pStyle w:val="Textoindependiente"/>
        <w:spacing w:before="1" w:line="360" w:lineRule="auto"/>
        <w:ind w:left="-283" w:right="-283"/>
        <w:jc w:val="both"/>
        <w:rPr>
          <w:rFonts w:eastAsia="Times New Roman"/>
          <w:color w:val="000000"/>
          <w:sz w:val="24"/>
          <w:szCs w:val="24"/>
          <w:lang w:val="es-MX"/>
        </w:rPr>
      </w:pPr>
      <w:r w:rsidRPr="00140DC3">
        <w:rPr>
          <w:rFonts w:eastAsia="Times New Roman"/>
          <w:color w:val="000000"/>
          <w:sz w:val="24"/>
          <w:szCs w:val="24"/>
          <w:lang w:val="es-MX"/>
        </w:rPr>
        <w:t xml:space="preserve">Para entrar al estudio </w:t>
      </w:r>
      <w:r w:rsidR="00254645">
        <w:rPr>
          <w:rFonts w:eastAsia="Times New Roman"/>
          <w:color w:val="000000"/>
          <w:sz w:val="24"/>
          <w:szCs w:val="24"/>
          <w:lang w:val="es-MX"/>
        </w:rPr>
        <w:t>del agravio</w:t>
      </w:r>
      <w:r w:rsidRPr="00140DC3">
        <w:rPr>
          <w:rFonts w:eastAsia="Times New Roman"/>
          <w:color w:val="000000"/>
          <w:sz w:val="24"/>
          <w:szCs w:val="24"/>
          <w:lang w:val="es-MX"/>
        </w:rPr>
        <w:t>,</w:t>
      </w:r>
      <w:r w:rsidR="00664E04">
        <w:rPr>
          <w:rFonts w:eastAsia="Times New Roman"/>
          <w:color w:val="000000"/>
          <w:sz w:val="24"/>
          <w:szCs w:val="24"/>
          <w:lang w:val="es-MX"/>
        </w:rPr>
        <w:t xml:space="preserve"> </w:t>
      </w:r>
      <w:r w:rsidR="002314B9">
        <w:rPr>
          <w:rFonts w:eastAsia="Times New Roman"/>
          <w:color w:val="000000"/>
          <w:sz w:val="24"/>
          <w:szCs w:val="24"/>
          <w:lang w:val="es-MX"/>
        </w:rPr>
        <w:t xml:space="preserve">dirigido a que la C. </w:t>
      </w:r>
      <w:r w:rsidR="002314B9" w:rsidRPr="002314B9">
        <w:rPr>
          <w:rFonts w:eastAsia="Times New Roman"/>
          <w:bCs/>
          <w:color w:val="000000"/>
          <w:sz w:val="24"/>
          <w:szCs w:val="24"/>
          <w:lang w:val="es-MX"/>
        </w:rPr>
        <w:t>María Muñoz Castorena</w:t>
      </w:r>
      <w:r w:rsidR="002314B9">
        <w:rPr>
          <w:rFonts w:eastAsia="Times New Roman"/>
          <w:bCs/>
          <w:color w:val="000000"/>
          <w:sz w:val="24"/>
          <w:szCs w:val="24"/>
          <w:lang w:val="es-MX"/>
        </w:rPr>
        <w:t>, partic</w:t>
      </w:r>
      <w:r w:rsidR="00FC4F0C">
        <w:rPr>
          <w:rFonts w:eastAsia="Times New Roman"/>
          <w:bCs/>
          <w:color w:val="000000"/>
          <w:sz w:val="24"/>
          <w:szCs w:val="24"/>
          <w:lang w:val="es-MX"/>
        </w:rPr>
        <w:t>ip</w:t>
      </w:r>
      <w:r w:rsidR="002314B9">
        <w:rPr>
          <w:rFonts w:eastAsia="Times New Roman"/>
          <w:bCs/>
          <w:color w:val="000000"/>
          <w:sz w:val="24"/>
          <w:szCs w:val="24"/>
          <w:lang w:val="es-MX"/>
        </w:rPr>
        <w:t xml:space="preserve">ó como </w:t>
      </w:r>
      <w:r w:rsidR="00FC4F0C">
        <w:rPr>
          <w:rFonts w:eastAsia="Times New Roman"/>
          <w:bCs/>
          <w:color w:val="000000"/>
          <w:sz w:val="24"/>
          <w:szCs w:val="24"/>
          <w:lang w:val="es-MX"/>
        </w:rPr>
        <w:t>precandidata</w:t>
      </w:r>
      <w:r w:rsidR="002314B9">
        <w:rPr>
          <w:rFonts w:eastAsia="Times New Roman"/>
          <w:bCs/>
          <w:color w:val="000000"/>
          <w:sz w:val="24"/>
          <w:szCs w:val="24"/>
          <w:lang w:val="es-MX"/>
        </w:rPr>
        <w:t xml:space="preserve"> de MORENA</w:t>
      </w:r>
      <w:r w:rsidR="00FC4F0C">
        <w:rPr>
          <w:rFonts w:eastAsia="Times New Roman"/>
          <w:bCs/>
          <w:color w:val="000000"/>
          <w:sz w:val="24"/>
          <w:szCs w:val="24"/>
          <w:lang w:val="es-MX"/>
        </w:rPr>
        <w:t xml:space="preserve">, </w:t>
      </w:r>
      <w:r w:rsidRPr="00140DC3">
        <w:rPr>
          <w:rFonts w:eastAsia="Times New Roman"/>
          <w:color w:val="000000"/>
          <w:sz w:val="24"/>
          <w:szCs w:val="24"/>
          <w:lang w:val="es-MX"/>
        </w:rPr>
        <w:t xml:space="preserve">es importante </w:t>
      </w:r>
      <w:r w:rsidR="009D3B13">
        <w:rPr>
          <w:rFonts w:eastAsia="Times New Roman"/>
          <w:color w:val="000000"/>
          <w:sz w:val="24"/>
          <w:szCs w:val="24"/>
          <w:lang w:val="es-MX"/>
        </w:rPr>
        <w:t xml:space="preserve">mencionar, que después del </w:t>
      </w:r>
      <w:r w:rsidRPr="00140DC3">
        <w:rPr>
          <w:rFonts w:eastAsia="Times New Roman"/>
          <w:color w:val="000000"/>
          <w:sz w:val="24"/>
          <w:szCs w:val="24"/>
          <w:lang w:val="es-MX"/>
        </w:rPr>
        <w:t>análisis</w:t>
      </w:r>
      <w:r w:rsidR="009D3B13">
        <w:rPr>
          <w:rFonts w:eastAsia="Times New Roman"/>
          <w:color w:val="000000"/>
          <w:sz w:val="24"/>
          <w:szCs w:val="24"/>
          <w:lang w:val="es-MX"/>
        </w:rPr>
        <w:t xml:space="preserve"> del material que obra en expediente, así como </w:t>
      </w:r>
      <w:r w:rsidR="00650903">
        <w:rPr>
          <w:rFonts w:eastAsia="Times New Roman"/>
          <w:color w:val="000000"/>
          <w:sz w:val="24"/>
          <w:szCs w:val="24"/>
          <w:lang w:val="es-MX"/>
        </w:rPr>
        <w:t>de</w:t>
      </w:r>
      <w:r w:rsidR="009D3B13">
        <w:rPr>
          <w:rFonts w:eastAsia="Times New Roman"/>
          <w:color w:val="000000"/>
          <w:sz w:val="24"/>
          <w:szCs w:val="24"/>
          <w:lang w:val="es-MX"/>
        </w:rPr>
        <w:t xml:space="preserve"> l</w:t>
      </w:r>
      <w:r w:rsidR="00933DE8">
        <w:rPr>
          <w:rFonts w:eastAsia="Times New Roman"/>
          <w:color w:val="000000"/>
          <w:sz w:val="24"/>
          <w:szCs w:val="24"/>
          <w:lang w:val="es-MX"/>
        </w:rPr>
        <w:t>os documentos de la</w:t>
      </w:r>
      <w:r w:rsidR="009D3B13">
        <w:rPr>
          <w:rFonts w:eastAsia="Times New Roman"/>
          <w:color w:val="000000"/>
          <w:sz w:val="24"/>
          <w:szCs w:val="24"/>
          <w:lang w:val="es-MX"/>
        </w:rPr>
        <w:t xml:space="preserve"> página oficial de</w:t>
      </w:r>
      <w:r w:rsidR="00506D27">
        <w:rPr>
          <w:rFonts w:eastAsia="Times New Roman"/>
          <w:color w:val="000000"/>
          <w:sz w:val="24"/>
          <w:szCs w:val="24"/>
          <w:lang w:val="es-MX"/>
        </w:rPr>
        <w:t xml:space="preserve"> ese instituto político</w:t>
      </w:r>
      <w:r w:rsidRPr="00140DC3">
        <w:rPr>
          <w:rFonts w:eastAsia="Times New Roman"/>
          <w:color w:val="000000"/>
          <w:sz w:val="24"/>
          <w:szCs w:val="24"/>
          <w:lang w:val="es-MX"/>
        </w:rPr>
        <w:t xml:space="preserve">, contrario a lo que aducen los promoventes en sus escritos de demanda, </w:t>
      </w:r>
      <w:r w:rsidRPr="00140DC3">
        <w:rPr>
          <w:rFonts w:eastAsia="Times New Roman"/>
          <w:b/>
          <w:color w:val="000000"/>
          <w:sz w:val="24"/>
          <w:szCs w:val="24"/>
          <w:lang w:val="es-MX"/>
        </w:rPr>
        <w:t>no se desprende</w:t>
      </w:r>
      <w:r w:rsidRPr="00140DC3">
        <w:rPr>
          <w:rFonts w:eastAsia="Times New Roman"/>
          <w:color w:val="000000"/>
          <w:sz w:val="24"/>
          <w:szCs w:val="24"/>
          <w:lang w:val="es-MX"/>
        </w:rPr>
        <w:t xml:space="preserve"> bajo ningún medio probatorio, </w:t>
      </w:r>
      <w:r w:rsidRPr="00140DC3">
        <w:rPr>
          <w:rFonts w:eastAsia="Times New Roman"/>
          <w:b/>
          <w:color w:val="000000"/>
          <w:sz w:val="24"/>
          <w:szCs w:val="24"/>
          <w:lang w:val="es-MX"/>
        </w:rPr>
        <w:t>que la C. María Muñoz Castorena, fuera registrada como precandidata de Morena</w:t>
      </w:r>
      <w:r w:rsidRPr="00140DC3">
        <w:rPr>
          <w:rFonts w:eastAsia="Times New Roman"/>
          <w:color w:val="000000"/>
          <w:sz w:val="24"/>
          <w:szCs w:val="24"/>
          <w:lang w:val="es-MX"/>
        </w:rPr>
        <w:t>, pues en el Dictamen de fecha cuatro de marzo, en la Fe de erratas del cinco, así como en el Acuerdo del ocho del mismo mes,</w:t>
      </w:r>
      <w:r w:rsidR="00526B3E">
        <w:rPr>
          <w:rFonts w:eastAsia="Times New Roman"/>
          <w:color w:val="000000"/>
          <w:sz w:val="24"/>
          <w:szCs w:val="24"/>
          <w:lang w:val="es-MX"/>
        </w:rPr>
        <w:t xml:space="preserve"> </w:t>
      </w:r>
      <w:r w:rsidR="00526B3E" w:rsidRPr="00526B3E">
        <w:rPr>
          <w:rFonts w:eastAsia="Times New Roman"/>
          <w:color w:val="000000"/>
          <w:sz w:val="24"/>
          <w:szCs w:val="24"/>
          <w:lang w:val="es-MX"/>
        </w:rPr>
        <w:t>-documentos donde constan las solicitudes de registro aprobadas, según su convocatoria-</w:t>
      </w:r>
      <w:r w:rsidRPr="00140DC3">
        <w:rPr>
          <w:rFonts w:eastAsia="Times New Roman"/>
          <w:color w:val="000000"/>
          <w:sz w:val="24"/>
          <w:szCs w:val="24"/>
          <w:lang w:val="es-MX"/>
        </w:rPr>
        <w:t xml:space="preserve"> no aparece registro alguno de su nombre como precandidata.</w:t>
      </w:r>
    </w:p>
    <w:p w:rsidR="00240320" w:rsidRDefault="00240320" w:rsidP="00140DC3">
      <w:pPr>
        <w:pStyle w:val="Textoindependiente"/>
        <w:spacing w:before="1" w:line="360" w:lineRule="auto"/>
        <w:ind w:left="-283" w:right="-283"/>
        <w:jc w:val="both"/>
        <w:rPr>
          <w:rFonts w:eastAsia="Times New Roman"/>
          <w:color w:val="000000"/>
          <w:sz w:val="24"/>
          <w:szCs w:val="24"/>
          <w:lang w:val="es-MX"/>
        </w:rPr>
      </w:pPr>
    </w:p>
    <w:p w:rsidR="00240320" w:rsidRDefault="00240320" w:rsidP="00140DC3">
      <w:pPr>
        <w:pStyle w:val="Textoindependiente"/>
        <w:spacing w:before="1" w:line="360" w:lineRule="auto"/>
        <w:ind w:left="-283" w:right="-283"/>
        <w:jc w:val="both"/>
        <w:rPr>
          <w:rFonts w:eastAsia="Times New Roman"/>
          <w:color w:val="000000"/>
          <w:sz w:val="24"/>
          <w:szCs w:val="24"/>
          <w:lang w:val="es-MX"/>
        </w:rPr>
      </w:pPr>
      <w:r>
        <w:rPr>
          <w:rFonts w:eastAsia="Times New Roman"/>
          <w:color w:val="000000"/>
          <w:sz w:val="24"/>
          <w:szCs w:val="24"/>
          <w:lang w:val="es-MX"/>
        </w:rPr>
        <w:t xml:space="preserve">Lo anterior, pese a </w:t>
      </w:r>
      <w:r w:rsidR="00A45151">
        <w:rPr>
          <w:rFonts w:eastAsia="Times New Roman"/>
          <w:color w:val="000000"/>
          <w:sz w:val="24"/>
          <w:szCs w:val="24"/>
          <w:lang w:val="es-MX"/>
        </w:rPr>
        <w:t>obrar dentro del expediente</w:t>
      </w:r>
      <w:r w:rsidR="009D6552">
        <w:rPr>
          <w:rFonts w:eastAsia="Times New Roman"/>
          <w:color w:val="000000"/>
          <w:sz w:val="24"/>
          <w:szCs w:val="24"/>
          <w:lang w:val="es-MX"/>
        </w:rPr>
        <w:t>,</w:t>
      </w:r>
      <w:r>
        <w:rPr>
          <w:rFonts w:eastAsia="Times New Roman"/>
          <w:color w:val="000000"/>
          <w:sz w:val="24"/>
          <w:szCs w:val="24"/>
          <w:lang w:val="es-MX"/>
        </w:rPr>
        <w:t xml:space="preserve"> la oficialía electoral del IEE</w:t>
      </w:r>
      <w:r w:rsidR="00AE75F9">
        <w:rPr>
          <w:rFonts w:eastAsia="Times New Roman"/>
          <w:color w:val="000000"/>
          <w:sz w:val="24"/>
          <w:szCs w:val="24"/>
          <w:lang w:val="es-MX"/>
        </w:rPr>
        <w:t xml:space="preserve">, con número </w:t>
      </w:r>
      <w:r w:rsidR="00A45151">
        <w:rPr>
          <w:rFonts w:eastAsia="Times New Roman"/>
          <w:color w:val="000000"/>
          <w:sz w:val="24"/>
          <w:szCs w:val="24"/>
          <w:lang w:val="es-MX"/>
        </w:rPr>
        <w:t>de oficio</w:t>
      </w:r>
      <w:r w:rsidR="00AE75F9">
        <w:rPr>
          <w:rFonts w:eastAsia="Times New Roman"/>
          <w:color w:val="000000"/>
          <w:sz w:val="24"/>
          <w:szCs w:val="24"/>
          <w:lang w:val="es-MX"/>
        </w:rPr>
        <w:t xml:space="preserve"> IE/OE/006/2019, pues </w:t>
      </w:r>
      <w:r w:rsidR="00526B3E">
        <w:rPr>
          <w:rFonts w:eastAsia="Times New Roman"/>
          <w:color w:val="000000"/>
          <w:sz w:val="24"/>
          <w:szCs w:val="24"/>
          <w:lang w:val="es-MX"/>
        </w:rPr>
        <w:t>é</w:t>
      </w:r>
      <w:r w:rsidR="00A45151">
        <w:rPr>
          <w:rFonts w:eastAsia="Times New Roman"/>
          <w:color w:val="000000"/>
          <w:sz w:val="24"/>
          <w:szCs w:val="24"/>
          <w:lang w:val="es-MX"/>
        </w:rPr>
        <w:t>s</w:t>
      </w:r>
      <w:r w:rsidR="00AE75F9">
        <w:rPr>
          <w:rFonts w:eastAsia="Times New Roman"/>
          <w:color w:val="000000"/>
          <w:sz w:val="24"/>
          <w:szCs w:val="24"/>
          <w:lang w:val="es-MX"/>
        </w:rPr>
        <w:t>ta solo certifica</w:t>
      </w:r>
      <w:r w:rsidR="00A45151">
        <w:rPr>
          <w:rFonts w:eastAsia="Times New Roman"/>
          <w:color w:val="000000"/>
          <w:sz w:val="24"/>
          <w:szCs w:val="24"/>
          <w:lang w:val="es-MX"/>
        </w:rPr>
        <w:t xml:space="preserve"> la </w:t>
      </w:r>
      <w:r w:rsidR="00134677">
        <w:rPr>
          <w:rFonts w:eastAsia="Times New Roman"/>
          <w:color w:val="000000"/>
          <w:sz w:val="24"/>
          <w:szCs w:val="24"/>
          <w:lang w:val="es-MX"/>
        </w:rPr>
        <w:t xml:space="preserve">existencia de una </w:t>
      </w:r>
      <w:r w:rsidR="00245120">
        <w:rPr>
          <w:rFonts w:eastAsia="Times New Roman"/>
          <w:color w:val="000000"/>
          <w:sz w:val="24"/>
          <w:szCs w:val="24"/>
          <w:lang w:val="es-MX"/>
        </w:rPr>
        <w:t>publicación</w:t>
      </w:r>
      <w:r w:rsidR="00134677">
        <w:rPr>
          <w:rFonts w:eastAsia="Times New Roman"/>
          <w:color w:val="000000"/>
          <w:sz w:val="24"/>
          <w:szCs w:val="24"/>
          <w:lang w:val="es-MX"/>
        </w:rPr>
        <w:t xml:space="preserve"> </w:t>
      </w:r>
      <w:r w:rsidR="00526B3E">
        <w:rPr>
          <w:rFonts w:eastAsia="Times New Roman"/>
          <w:color w:val="000000"/>
          <w:sz w:val="24"/>
          <w:szCs w:val="24"/>
          <w:lang w:val="es-MX"/>
        </w:rPr>
        <w:t xml:space="preserve">en </w:t>
      </w:r>
      <w:r w:rsidR="005D6224">
        <w:rPr>
          <w:rFonts w:eastAsia="Times New Roman"/>
          <w:color w:val="000000"/>
          <w:sz w:val="24"/>
          <w:szCs w:val="24"/>
          <w:lang w:val="es-MX"/>
        </w:rPr>
        <w:t xml:space="preserve">el perfil de </w:t>
      </w:r>
      <w:r w:rsidR="00526B3E">
        <w:rPr>
          <w:rFonts w:eastAsia="Times New Roman"/>
          <w:color w:val="000000"/>
          <w:sz w:val="24"/>
          <w:szCs w:val="24"/>
          <w:lang w:val="es-MX"/>
        </w:rPr>
        <w:t>la red social Facebook</w:t>
      </w:r>
      <w:r w:rsidR="005D6224">
        <w:rPr>
          <w:rFonts w:eastAsia="Times New Roman"/>
          <w:color w:val="000000"/>
          <w:sz w:val="24"/>
          <w:szCs w:val="24"/>
          <w:lang w:val="es-MX"/>
        </w:rPr>
        <w:t xml:space="preserve"> </w:t>
      </w:r>
      <w:r w:rsidR="00134677">
        <w:rPr>
          <w:rFonts w:eastAsia="Times New Roman"/>
          <w:color w:val="000000"/>
          <w:sz w:val="24"/>
          <w:szCs w:val="24"/>
          <w:lang w:val="es-MX"/>
        </w:rPr>
        <w:t xml:space="preserve">de la C. </w:t>
      </w:r>
      <w:r w:rsidR="00134677" w:rsidRPr="00134677">
        <w:rPr>
          <w:rFonts w:eastAsia="Times New Roman"/>
          <w:color w:val="000000"/>
          <w:sz w:val="24"/>
          <w:szCs w:val="24"/>
          <w:lang w:val="es-MX"/>
        </w:rPr>
        <w:t>María Muñoz Castorena</w:t>
      </w:r>
      <w:r w:rsidR="00134677">
        <w:rPr>
          <w:rFonts w:eastAsia="Times New Roman"/>
          <w:color w:val="000000"/>
          <w:sz w:val="24"/>
          <w:szCs w:val="24"/>
          <w:lang w:val="es-MX"/>
        </w:rPr>
        <w:t xml:space="preserve">, </w:t>
      </w:r>
      <w:r w:rsidR="00245120">
        <w:rPr>
          <w:rFonts w:eastAsia="Times New Roman"/>
          <w:color w:val="000000"/>
          <w:sz w:val="24"/>
          <w:szCs w:val="24"/>
          <w:lang w:val="es-MX"/>
        </w:rPr>
        <w:t>anunciando</w:t>
      </w:r>
      <w:r w:rsidR="00134677">
        <w:rPr>
          <w:rFonts w:eastAsia="Times New Roman"/>
          <w:color w:val="000000"/>
          <w:sz w:val="24"/>
          <w:szCs w:val="24"/>
          <w:lang w:val="es-MX"/>
        </w:rPr>
        <w:t xml:space="preserve"> su registro al proceso </w:t>
      </w:r>
      <w:r w:rsidR="00245120">
        <w:rPr>
          <w:rFonts w:eastAsia="Times New Roman"/>
          <w:color w:val="000000"/>
          <w:sz w:val="24"/>
          <w:szCs w:val="24"/>
          <w:lang w:val="es-MX"/>
        </w:rPr>
        <w:t xml:space="preserve">de selección interna de MORENA, y si bien indica textualmente </w:t>
      </w:r>
      <w:r w:rsidR="00245120" w:rsidRPr="00D4289E">
        <w:rPr>
          <w:rFonts w:eastAsia="Times New Roman"/>
          <w:i/>
          <w:color w:val="000000"/>
          <w:sz w:val="24"/>
          <w:szCs w:val="24"/>
          <w:lang w:val="es-MX"/>
        </w:rPr>
        <w:t>“</w:t>
      </w:r>
      <w:r w:rsidR="00A814E0" w:rsidRPr="00D4289E">
        <w:rPr>
          <w:rFonts w:eastAsia="Times New Roman"/>
          <w:i/>
          <w:color w:val="000000"/>
          <w:sz w:val="24"/>
          <w:szCs w:val="24"/>
          <w:lang w:val="es-MX"/>
        </w:rPr>
        <w:t>... estoy tomando el importante paso de registrarme como precandidata...”,</w:t>
      </w:r>
      <w:r w:rsidR="00A814E0">
        <w:rPr>
          <w:rFonts w:eastAsia="Times New Roman"/>
          <w:color w:val="000000"/>
          <w:sz w:val="24"/>
          <w:szCs w:val="24"/>
          <w:lang w:val="es-MX"/>
        </w:rPr>
        <w:t xml:space="preserve"> es de </w:t>
      </w:r>
      <w:r w:rsidR="00D4289E">
        <w:rPr>
          <w:rFonts w:eastAsia="Times New Roman"/>
          <w:color w:val="000000"/>
          <w:sz w:val="24"/>
          <w:szCs w:val="24"/>
          <w:lang w:val="es-MX"/>
        </w:rPr>
        <w:t>señala</w:t>
      </w:r>
      <w:r w:rsidR="00A814E0">
        <w:rPr>
          <w:rFonts w:eastAsia="Times New Roman"/>
          <w:color w:val="000000"/>
          <w:sz w:val="24"/>
          <w:szCs w:val="24"/>
          <w:lang w:val="es-MX"/>
        </w:rPr>
        <w:t>r</w:t>
      </w:r>
      <w:r w:rsidR="00D4289E">
        <w:rPr>
          <w:rFonts w:eastAsia="Times New Roman"/>
          <w:color w:val="000000"/>
          <w:sz w:val="24"/>
          <w:szCs w:val="24"/>
          <w:lang w:val="es-MX"/>
        </w:rPr>
        <w:t xml:space="preserve"> </w:t>
      </w:r>
      <w:r w:rsidR="00A814E0">
        <w:rPr>
          <w:rFonts w:eastAsia="Times New Roman"/>
          <w:color w:val="000000"/>
          <w:sz w:val="24"/>
          <w:szCs w:val="24"/>
          <w:lang w:val="es-MX"/>
        </w:rPr>
        <w:t xml:space="preserve">que no basta la </w:t>
      </w:r>
      <w:r w:rsidR="00D4289E">
        <w:rPr>
          <w:rFonts w:eastAsia="Times New Roman"/>
          <w:color w:val="000000"/>
          <w:sz w:val="24"/>
          <w:szCs w:val="24"/>
          <w:lang w:val="es-MX"/>
        </w:rPr>
        <w:t xml:space="preserve">simple </w:t>
      </w:r>
      <w:r w:rsidR="00A814E0">
        <w:rPr>
          <w:rFonts w:eastAsia="Times New Roman"/>
          <w:color w:val="000000"/>
          <w:sz w:val="24"/>
          <w:szCs w:val="24"/>
          <w:lang w:val="es-MX"/>
        </w:rPr>
        <w:t>manifestación en redes sociales</w:t>
      </w:r>
      <w:r w:rsidR="00D4289E">
        <w:rPr>
          <w:rFonts w:eastAsia="Times New Roman"/>
          <w:color w:val="000000"/>
          <w:sz w:val="24"/>
          <w:szCs w:val="24"/>
          <w:lang w:val="es-MX"/>
        </w:rPr>
        <w:t xml:space="preserve"> de ser precandidata</w:t>
      </w:r>
      <w:r w:rsidR="00A814E0">
        <w:rPr>
          <w:rFonts w:eastAsia="Times New Roman"/>
          <w:color w:val="000000"/>
          <w:sz w:val="24"/>
          <w:szCs w:val="24"/>
          <w:lang w:val="es-MX"/>
        </w:rPr>
        <w:t xml:space="preserve"> para que formalmente se tenga ese carácter, pues las etapas del proceso de selección interna, suponen lo siguiente;</w:t>
      </w:r>
    </w:p>
    <w:p w:rsidR="00654A87" w:rsidRPr="005D6224" w:rsidRDefault="00654A87" w:rsidP="00654A87">
      <w:pPr>
        <w:pStyle w:val="NormalWeb"/>
        <w:shd w:val="clear" w:color="auto" w:fill="FFFFFF"/>
        <w:spacing w:before="240" w:beforeAutospacing="0" w:after="240" w:afterAutospacing="0" w:line="360" w:lineRule="atLeast"/>
        <w:ind w:left="-283" w:right="-283"/>
        <w:jc w:val="both"/>
        <w:rPr>
          <w:rFonts w:ascii="Arial" w:hAnsi="Arial" w:cs="Arial"/>
          <w:b/>
          <w:bCs/>
        </w:rPr>
      </w:pPr>
      <w:r w:rsidRPr="005D6224">
        <w:rPr>
          <w:rFonts w:ascii="Arial" w:hAnsi="Arial" w:cs="Arial"/>
          <w:bCs/>
          <w:iCs/>
        </w:rPr>
        <w:t xml:space="preserve">El proceso de selección interna se rige bajo las reglas contenidas en el artículo 44 de los estatutos, </w:t>
      </w:r>
      <w:r w:rsidRPr="005D6224">
        <w:rPr>
          <w:rFonts w:ascii="Arial" w:hAnsi="Arial" w:cs="Arial"/>
        </w:rPr>
        <w:t>y</w:t>
      </w:r>
      <w:r w:rsidRPr="005D6224">
        <w:rPr>
          <w:rFonts w:ascii="Arial" w:hAnsi="Arial" w:cs="Arial"/>
          <w:b/>
          <w:bCs/>
        </w:rPr>
        <w:t xml:space="preserve"> consiste esencialmente en los siguientes pasos:</w:t>
      </w:r>
    </w:p>
    <w:p w:rsidR="00183213" w:rsidRPr="005D6224" w:rsidRDefault="00183213" w:rsidP="00654A87">
      <w:pPr>
        <w:pStyle w:val="NormalWeb"/>
        <w:shd w:val="clear" w:color="auto" w:fill="FFFFFF"/>
        <w:spacing w:before="240" w:beforeAutospacing="0" w:after="240" w:afterAutospacing="0" w:line="360" w:lineRule="atLeast"/>
        <w:ind w:left="-283" w:right="-283"/>
        <w:jc w:val="both"/>
        <w:rPr>
          <w:rFonts w:ascii="Arial" w:hAnsi="Arial" w:cs="Arial"/>
        </w:rPr>
      </w:pPr>
    </w:p>
    <w:p w:rsidR="00654A87" w:rsidRPr="005D6224" w:rsidRDefault="00654A87" w:rsidP="00183213">
      <w:pPr>
        <w:pStyle w:val="NormalWeb"/>
        <w:numPr>
          <w:ilvl w:val="0"/>
          <w:numId w:val="49"/>
        </w:numPr>
        <w:shd w:val="clear" w:color="auto" w:fill="FFFFFF"/>
        <w:spacing w:before="240" w:beforeAutospacing="0" w:after="240" w:afterAutospacing="0" w:line="330" w:lineRule="atLeast"/>
        <w:ind w:left="1134" w:right="-283" w:firstLine="0"/>
        <w:jc w:val="both"/>
        <w:rPr>
          <w:rFonts w:ascii="Arial" w:hAnsi="Arial" w:cs="Arial"/>
        </w:rPr>
      </w:pPr>
      <w:r w:rsidRPr="005D6224">
        <w:rPr>
          <w:rFonts w:ascii="Arial" w:hAnsi="Arial" w:cs="Arial"/>
          <w:b/>
          <w:bCs/>
        </w:rPr>
        <w:t> </w:t>
      </w:r>
      <w:r w:rsidRPr="005D6224">
        <w:rPr>
          <w:rFonts w:ascii="Arial" w:hAnsi="Arial" w:cs="Arial"/>
        </w:rPr>
        <w:t>El CEN a propuesta de la CNE</w:t>
      </w:r>
      <w:r w:rsidRPr="005D6224">
        <w:rPr>
          <w:rFonts w:ascii="Arial" w:hAnsi="Arial" w:cs="Arial"/>
          <w:b/>
          <w:bCs/>
        </w:rPr>
        <w:t> </w:t>
      </w:r>
      <w:r w:rsidRPr="005D6224">
        <w:rPr>
          <w:rFonts w:ascii="Arial" w:hAnsi="Arial" w:cs="Arial"/>
        </w:rPr>
        <w:t>convocará al proceso de selección de candidaturas</w:t>
      </w:r>
      <w:bookmarkStart w:id="8" w:name="_ftnref20"/>
      <w:bookmarkEnd w:id="8"/>
      <w:r w:rsidRPr="005D6224">
        <w:rPr>
          <w:rFonts w:ascii="Arial" w:hAnsi="Arial" w:cs="Arial"/>
        </w:rPr>
        <w:fldChar w:fldCharType="begin"/>
      </w:r>
      <w:r w:rsidRPr="005D6224">
        <w:rPr>
          <w:rFonts w:ascii="Arial" w:hAnsi="Arial" w:cs="Arial"/>
        </w:rPr>
        <w:instrText xml:space="preserve"> HYPERLINK "https://www.te.gob.mx/buscador/" \l "_ftn20" </w:instrText>
      </w:r>
      <w:r w:rsidRPr="005D6224">
        <w:rPr>
          <w:rFonts w:ascii="Arial" w:hAnsi="Arial" w:cs="Arial"/>
        </w:rPr>
        <w:fldChar w:fldCharType="end"/>
      </w:r>
      <w:r w:rsidRPr="005D6224">
        <w:rPr>
          <w:rFonts w:ascii="Arial" w:hAnsi="Arial" w:cs="Arial"/>
        </w:rPr>
        <w:t>.</w:t>
      </w:r>
    </w:p>
    <w:p w:rsidR="00654A87" w:rsidRPr="005D6224" w:rsidRDefault="00654A87" w:rsidP="00183213">
      <w:pPr>
        <w:pStyle w:val="NormalWeb"/>
        <w:numPr>
          <w:ilvl w:val="0"/>
          <w:numId w:val="49"/>
        </w:numPr>
        <w:shd w:val="clear" w:color="auto" w:fill="FFFFFF"/>
        <w:spacing w:before="240" w:beforeAutospacing="0" w:after="0" w:afterAutospacing="0" w:line="360" w:lineRule="auto"/>
        <w:ind w:left="1134" w:right="-283" w:firstLine="0"/>
        <w:jc w:val="both"/>
        <w:rPr>
          <w:rFonts w:ascii="Arial" w:hAnsi="Arial" w:cs="Arial"/>
          <w:b/>
        </w:rPr>
      </w:pPr>
      <w:r w:rsidRPr="005D6224">
        <w:rPr>
          <w:rFonts w:ascii="Arial" w:hAnsi="Arial" w:cs="Arial"/>
          <w:b/>
        </w:rPr>
        <w:t>Registro de aspirantes</w:t>
      </w:r>
      <w:r w:rsidR="00F5204D" w:rsidRPr="005D6224">
        <w:rPr>
          <w:rFonts w:ascii="Arial" w:hAnsi="Arial" w:cs="Arial"/>
          <w:b/>
        </w:rPr>
        <w:t xml:space="preserve"> (paso que sí realizó).</w:t>
      </w:r>
    </w:p>
    <w:p w:rsidR="00654A87" w:rsidRPr="005D6224" w:rsidRDefault="00654A87" w:rsidP="00183213">
      <w:pPr>
        <w:pStyle w:val="NormalWeb"/>
        <w:numPr>
          <w:ilvl w:val="0"/>
          <w:numId w:val="49"/>
        </w:numPr>
        <w:shd w:val="clear" w:color="auto" w:fill="FFFFFF"/>
        <w:spacing w:before="240" w:beforeAutospacing="0" w:after="0" w:afterAutospacing="0" w:line="360" w:lineRule="auto"/>
        <w:ind w:left="1134" w:right="-283" w:firstLine="0"/>
        <w:jc w:val="both"/>
        <w:rPr>
          <w:rFonts w:ascii="Arial" w:hAnsi="Arial" w:cs="Arial"/>
          <w:b/>
        </w:rPr>
      </w:pPr>
      <w:r w:rsidRPr="005D6224">
        <w:rPr>
          <w:rFonts w:ascii="Arial" w:hAnsi="Arial" w:cs="Arial"/>
          <w:b/>
        </w:rPr>
        <w:t>Aprobación de solicitudes de registro,</w:t>
      </w:r>
      <w:r w:rsidR="000B3CA5" w:rsidRPr="005D6224">
        <w:rPr>
          <w:rFonts w:ascii="Arial" w:hAnsi="Arial" w:cs="Arial"/>
          <w:b/>
        </w:rPr>
        <w:t xml:space="preserve"> (lo que genera el estatus de precandidato)</w:t>
      </w:r>
      <w:r w:rsidRPr="005D6224">
        <w:rPr>
          <w:rFonts w:ascii="Arial" w:hAnsi="Arial" w:cs="Arial"/>
          <w:b/>
        </w:rPr>
        <w:t xml:space="preserve"> </w:t>
      </w:r>
      <w:r w:rsidRPr="005D6224">
        <w:rPr>
          <w:rFonts w:ascii="Arial" w:hAnsi="Arial" w:cs="Arial"/>
        </w:rPr>
        <w:t xml:space="preserve">por parte del CNE, </w:t>
      </w:r>
      <w:r w:rsidR="00D51052" w:rsidRPr="005D6224">
        <w:rPr>
          <w:rFonts w:ascii="Arial" w:hAnsi="Arial" w:cs="Arial"/>
        </w:rPr>
        <w:t>quien,</w:t>
      </w:r>
      <w:r w:rsidRPr="005D6224">
        <w:rPr>
          <w:rFonts w:ascii="Arial" w:hAnsi="Arial" w:cs="Arial"/>
        </w:rPr>
        <w:t xml:space="preserve"> de manera fundada y motivada, conforme a sus facultades, seleccionan a los perfiles que cumplan con los requisitos de los artículos 6 y 6 Bis</w:t>
      </w:r>
      <w:r w:rsidR="00D51052" w:rsidRPr="005D6224">
        <w:rPr>
          <w:rFonts w:ascii="Arial" w:hAnsi="Arial" w:cs="Arial"/>
        </w:rPr>
        <w:t xml:space="preserve"> del Estatuto de MORENA, </w:t>
      </w:r>
      <w:r w:rsidR="000B3CA5" w:rsidRPr="005D6224">
        <w:rPr>
          <w:rFonts w:ascii="Arial" w:hAnsi="Arial" w:cs="Arial"/>
          <w:b/>
        </w:rPr>
        <w:t>eligiendo</w:t>
      </w:r>
      <w:r w:rsidR="00D51052" w:rsidRPr="005D6224">
        <w:rPr>
          <w:rFonts w:ascii="Arial" w:hAnsi="Arial" w:cs="Arial"/>
          <w:b/>
        </w:rPr>
        <w:t xml:space="preserve"> en este </w:t>
      </w:r>
      <w:r w:rsidR="00D51052" w:rsidRPr="005D6224">
        <w:rPr>
          <w:rFonts w:ascii="Arial" w:hAnsi="Arial" w:cs="Arial"/>
          <w:b/>
        </w:rPr>
        <w:lastRenderedPageBreak/>
        <w:t xml:space="preserve">filtro, solo a aquellos perfiles </w:t>
      </w:r>
      <w:r w:rsidR="006121F4" w:rsidRPr="005D6224">
        <w:rPr>
          <w:rFonts w:ascii="Arial" w:hAnsi="Arial" w:cs="Arial"/>
          <w:b/>
        </w:rPr>
        <w:t xml:space="preserve">como precandidatos </w:t>
      </w:r>
      <w:r w:rsidR="00D51052" w:rsidRPr="005D6224">
        <w:rPr>
          <w:rFonts w:ascii="Arial" w:hAnsi="Arial" w:cs="Arial"/>
          <w:b/>
        </w:rPr>
        <w:t>que a su ver, potencien la estrategia político electoral de su partido.</w:t>
      </w:r>
    </w:p>
    <w:p w:rsidR="00654A87" w:rsidRPr="005D6224" w:rsidRDefault="00654A87" w:rsidP="00183213">
      <w:pPr>
        <w:pStyle w:val="NormalWeb"/>
        <w:numPr>
          <w:ilvl w:val="0"/>
          <w:numId w:val="49"/>
        </w:numPr>
        <w:shd w:val="clear" w:color="auto" w:fill="FFFFFF"/>
        <w:spacing w:before="240" w:beforeAutospacing="0" w:after="0" w:afterAutospacing="0" w:line="360" w:lineRule="auto"/>
        <w:ind w:left="1134" w:right="-283" w:firstLine="0"/>
        <w:jc w:val="both"/>
        <w:rPr>
          <w:rFonts w:ascii="Arial" w:hAnsi="Arial" w:cs="Arial"/>
        </w:rPr>
      </w:pPr>
      <w:r w:rsidRPr="005D6224">
        <w:rPr>
          <w:rFonts w:ascii="Arial" w:hAnsi="Arial" w:cs="Arial"/>
        </w:rPr>
        <w:t>Las solicitudes aprobadas se someten a encuestas o sondeos de opinión, de la que dependerá que sean incluidos en el dictamen que deberá someterse a la aprobación final del Consejo Nacional o del CEN.</w:t>
      </w:r>
    </w:p>
    <w:p w:rsidR="00654A87" w:rsidRDefault="00654A87" w:rsidP="00140DC3">
      <w:pPr>
        <w:pStyle w:val="Textoindependiente"/>
        <w:spacing w:before="1" w:line="360" w:lineRule="auto"/>
        <w:ind w:left="-283" w:right="-283"/>
        <w:jc w:val="both"/>
        <w:rPr>
          <w:rFonts w:eastAsia="Times New Roman"/>
          <w:color w:val="000000"/>
          <w:sz w:val="24"/>
          <w:szCs w:val="24"/>
          <w:lang w:val="es-MX"/>
        </w:rPr>
      </w:pPr>
    </w:p>
    <w:p w:rsidR="00140DC3" w:rsidRDefault="00183213" w:rsidP="00140DC3">
      <w:pPr>
        <w:pStyle w:val="Textoindependiente"/>
        <w:spacing w:before="1" w:line="360" w:lineRule="auto"/>
        <w:ind w:left="-283" w:right="-283"/>
        <w:jc w:val="both"/>
        <w:rPr>
          <w:rFonts w:eastAsia="Times New Roman"/>
          <w:color w:val="000000"/>
          <w:sz w:val="24"/>
          <w:szCs w:val="24"/>
          <w:lang w:val="es-MX"/>
        </w:rPr>
      </w:pPr>
      <w:r>
        <w:rPr>
          <w:rFonts w:eastAsia="Times New Roman"/>
          <w:color w:val="000000"/>
          <w:sz w:val="24"/>
          <w:szCs w:val="24"/>
          <w:lang w:val="es-MX"/>
        </w:rPr>
        <w:t xml:space="preserve">Con base en lo anterior, es que no puede acreditarse que la C. </w:t>
      </w:r>
      <w:r w:rsidRPr="00134677">
        <w:rPr>
          <w:rFonts w:eastAsia="Times New Roman"/>
          <w:color w:val="000000"/>
          <w:sz w:val="24"/>
          <w:szCs w:val="24"/>
          <w:lang w:val="es-MX"/>
        </w:rPr>
        <w:t>María Muñoz Castorena</w:t>
      </w:r>
      <w:r>
        <w:rPr>
          <w:rFonts w:eastAsia="Times New Roman"/>
          <w:color w:val="000000"/>
          <w:sz w:val="24"/>
          <w:szCs w:val="24"/>
          <w:lang w:val="es-MX"/>
        </w:rPr>
        <w:t xml:space="preserve">, </w:t>
      </w:r>
      <w:r w:rsidR="00B266C0">
        <w:rPr>
          <w:rFonts w:eastAsia="Times New Roman"/>
          <w:color w:val="000000"/>
          <w:sz w:val="24"/>
          <w:szCs w:val="24"/>
          <w:lang w:val="es-MX"/>
        </w:rPr>
        <w:t>tuvo la calidad de precandidata de MORENA, en el actual proceso electoral</w:t>
      </w:r>
      <w:r w:rsidR="00F5204D">
        <w:rPr>
          <w:rFonts w:eastAsia="Times New Roman"/>
          <w:color w:val="000000"/>
          <w:sz w:val="24"/>
          <w:szCs w:val="24"/>
          <w:lang w:val="es-MX"/>
        </w:rPr>
        <w:t xml:space="preserve">, por lo que se declara </w:t>
      </w:r>
      <w:r w:rsidR="00F5204D" w:rsidRPr="000B42EE">
        <w:rPr>
          <w:rFonts w:eastAsia="Times New Roman"/>
          <w:b/>
          <w:color w:val="000000"/>
          <w:sz w:val="24"/>
          <w:szCs w:val="24"/>
          <w:lang w:val="es-MX"/>
        </w:rPr>
        <w:t>infundado</w:t>
      </w:r>
      <w:r w:rsidR="00F5204D">
        <w:rPr>
          <w:rFonts w:eastAsia="Times New Roman"/>
          <w:color w:val="000000"/>
          <w:sz w:val="24"/>
          <w:szCs w:val="24"/>
          <w:lang w:val="es-MX"/>
        </w:rPr>
        <w:t xml:space="preserve"> el agravio </w:t>
      </w:r>
      <w:r w:rsidR="000B42EE">
        <w:rPr>
          <w:rFonts w:eastAsia="Times New Roman"/>
          <w:color w:val="000000"/>
          <w:sz w:val="24"/>
          <w:szCs w:val="24"/>
          <w:lang w:val="es-MX"/>
        </w:rPr>
        <w:t>hecho valer por los promoventes.</w:t>
      </w:r>
    </w:p>
    <w:p w:rsidR="000B42EE" w:rsidRDefault="000B42EE" w:rsidP="00140DC3">
      <w:pPr>
        <w:pStyle w:val="Textoindependiente"/>
        <w:spacing w:before="1" w:line="360" w:lineRule="auto"/>
        <w:ind w:left="-283" w:right="-283"/>
        <w:jc w:val="both"/>
        <w:rPr>
          <w:rFonts w:eastAsia="Times New Roman"/>
          <w:color w:val="000000"/>
          <w:sz w:val="24"/>
          <w:szCs w:val="24"/>
          <w:lang w:val="es-MX"/>
        </w:rPr>
      </w:pPr>
    </w:p>
    <w:p w:rsidR="000B42EE" w:rsidRPr="004B386A" w:rsidRDefault="000B42EE" w:rsidP="000B42EE">
      <w:pPr>
        <w:pStyle w:val="NormalWeb"/>
        <w:spacing w:before="0" w:beforeAutospacing="0" w:line="360" w:lineRule="auto"/>
        <w:ind w:left="-283" w:right="-283"/>
        <w:contextualSpacing/>
        <w:mirrorIndents/>
        <w:jc w:val="both"/>
        <w:rPr>
          <w:rFonts w:ascii="Arial" w:hAnsi="Arial" w:cs="Arial"/>
          <w:bCs/>
        </w:rPr>
      </w:pPr>
      <w:r w:rsidRPr="004B386A">
        <w:rPr>
          <w:rFonts w:ascii="Arial" w:hAnsi="Arial" w:cs="Arial"/>
          <w:color w:val="000000"/>
        </w:rPr>
        <w:t xml:space="preserve">En consecuencia, son </w:t>
      </w:r>
      <w:r w:rsidRPr="004B386A">
        <w:rPr>
          <w:rFonts w:ascii="Arial" w:hAnsi="Arial" w:cs="Arial"/>
          <w:b/>
          <w:color w:val="000000"/>
        </w:rPr>
        <w:t>inatendibles</w:t>
      </w:r>
      <w:r w:rsidRPr="004B386A">
        <w:rPr>
          <w:rFonts w:ascii="Arial" w:hAnsi="Arial" w:cs="Arial"/>
          <w:color w:val="000000"/>
        </w:rPr>
        <w:t xml:space="preserve"> los agravios aducidos por los promoventes, </w:t>
      </w:r>
      <w:r w:rsidR="000745A8">
        <w:rPr>
          <w:rFonts w:ascii="Arial" w:hAnsi="Arial" w:cs="Arial"/>
          <w:bCs/>
        </w:rPr>
        <w:t xml:space="preserve">sobre </w:t>
      </w:r>
      <w:r w:rsidR="00817A3E">
        <w:rPr>
          <w:rFonts w:ascii="Arial" w:hAnsi="Arial" w:cs="Arial"/>
          <w:bCs/>
        </w:rPr>
        <w:t>la queja de que las autoridades responsables al aprobar el registr</w:t>
      </w:r>
      <w:r w:rsidR="00B72848">
        <w:rPr>
          <w:rFonts w:ascii="Arial" w:hAnsi="Arial" w:cs="Arial"/>
          <w:bCs/>
        </w:rPr>
        <w:t>o</w:t>
      </w:r>
      <w:r w:rsidR="00817A3E">
        <w:rPr>
          <w:rFonts w:ascii="Arial" w:hAnsi="Arial" w:cs="Arial"/>
          <w:bCs/>
        </w:rPr>
        <w:t xml:space="preserve"> de la citada ciudadana</w:t>
      </w:r>
      <w:r w:rsidR="00095EED" w:rsidRPr="004B386A">
        <w:rPr>
          <w:rFonts w:ascii="Arial" w:hAnsi="Arial" w:cs="Arial"/>
          <w:bCs/>
        </w:rPr>
        <w:t>,</w:t>
      </w:r>
      <w:r w:rsidR="00817A3E">
        <w:rPr>
          <w:rFonts w:ascii="Arial" w:hAnsi="Arial" w:cs="Arial"/>
          <w:bCs/>
        </w:rPr>
        <w:t xml:space="preserve"> transgreden </w:t>
      </w:r>
      <w:r w:rsidR="00095EED" w:rsidRPr="004B386A">
        <w:rPr>
          <w:rFonts w:ascii="Arial" w:hAnsi="Arial" w:cs="Arial"/>
          <w:bCs/>
        </w:rPr>
        <w:t>el artículo 151, párrafo segundo del Código Electoral y de la inobservancia de Movimiento Ciudadano sobre est</w:t>
      </w:r>
      <w:r w:rsidR="00817A3E">
        <w:rPr>
          <w:rFonts w:ascii="Arial" w:hAnsi="Arial" w:cs="Arial"/>
          <w:bCs/>
        </w:rPr>
        <w:t>a normativa</w:t>
      </w:r>
      <w:r w:rsidR="00F05569">
        <w:rPr>
          <w:rFonts w:ascii="Arial" w:hAnsi="Arial" w:cs="Arial"/>
          <w:bCs/>
        </w:rPr>
        <w:t xml:space="preserve"> al registrar a dicho perfil</w:t>
      </w:r>
      <w:r w:rsidR="00095EED" w:rsidRPr="004B386A">
        <w:rPr>
          <w:rFonts w:ascii="Arial" w:hAnsi="Arial" w:cs="Arial"/>
          <w:bCs/>
        </w:rPr>
        <w:t>.</w:t>
      </w:r>
    </w:p>
    <w:p w:rsidR="00095EED" w:rsidRPr="004B386A" w:rsidRDefault="00095EED" w:rsidP="000B42EE">
      <w:pPr>
        <w:pStyle w:val="NormalWeb"/>
        <w:spacing w:before="0" w:beforeAutospacing="0" w:line="360" w:lineRule="auto"/>
        <w:ind w:left="-283" w:right="-283"/>
        <w:contextualSpacing/>
        <w:mirrorIndents/>
        <w:jc w:val="both"/>
        <w:rPr>
          <w:rFonts w:ascii="Arial" w:hAnsi="Arial" w:cs="Arial"/>
          <w:bCs/>
        </w:rPr>
      </w:pPr>
    </w:p>
    <w:p w:rsidR="00095EED" w:rsidRDefault="00095EED" w:rsidP="000B42EE">
      <w:pPr>
        <w:pStyle w:val="NormalWeb"/>
        <w:spacing w:before="0" w:beforeAutospacing="0" w:line="360" w:lineRule="auto"/>
        <w:ind w:left="-283" w:right="-283"/>
        <w:contextualSpacing/>
        <w:mirrorIndents/>
        <w:jc w:val="both"/>
        <w:rPr>
          <w:rFonts w:ascii="Arial" w:hAnsi="Arial" w:cs="Arial"/>
          <w:bCs/>
        </w:rPr>
      </w:pPr>
      <w:r w:rsidRPr="004B386A">
        <w:rPr>
          <w:rFonts w:ascii="Arial" w:hAnsi="Arial" w:cs="Arial"/>
          <w:bCs/>
        </w:rPr>
        <w:t xml:space="preserve">Lo anterior en virtud de que, al no acreditarse la calidad de precandidata, a ningún fin práctico llevaría </w:t>
      </w:r>
      <w:r w:rsidR="004B386A" w:rsidRPr="004B386A">
        <w:rPr>
          <w:rFonts w:ascii="Arial" w:hAnsi="Arial" w:cs="Arial"/>
          <w:bCs/>
        </w:rPr>
        <w:t>manifestarse sobre el estudio de los mismos.</w:t>
      </w:r>
    </w:p>
    <w:p w:rsidR="00A6068D" w:rsidRDefault="00A6068D" w:rsidP="000B42EE">
      <w:pPr>
        <w:pStyle w:val="NormalWeb"/>
        <w:spacing w:before="0" w:beforeAutospacing="0" w:line="360" w:lineRule="auto"/>
        <w:ind w:left="-283" w:right="-283"/>
        <w:contextualSpacing/>
        <w:mirrorIndents/>
        <w:jc w:val="both"/>
        <w:rPr>
          <w:rFonts w:ascii="Arial" w:hAnsi="Arial" w:cs="Arial"/>
          <w:bCs/>
        </w:rPr>
      </w:pPr>
    </w:p>
    <w:p w:rsidR="00A6068D" w:rsidRDefault="00A6068D" w:rsidP="000B42EE">
      <w:pPr>
        <w:pStyle w:val="NormalWeb"/>
        <w:spacing w:before="0" w:beforeAutospacing="0" w:line="360" w:lineRule="auto"/>
        <w:ind w:left="-283" w:right="-283"/>
        <w:contextualSpacing/>
        <w:mirrorIndents/>
        <w:jc w:val="both"/>
        <w:rPr>
          <w:rFonts w:ascii="Arial" w:hAnsi="Arial" w:cs="Arial"/>
          <w:bCs/>
        </w:rPr>
      </w:pPr>
      <w:bookmarkStart w:id="9" w:name="_Hlk7090725"/>
      <w:r w:rsidRPr="00A6068D">
        <w:rPr>
          <w:rFonts w:ascii="Arial" w:hAnsi="Arial" w:cs="Arial"/>
          <w:bCs/>
        </w:rPr>
        <w:t xml:space="preserve">No pasa desapercibido para este Tribunal, la manifestación que realiza el tercero interesado, representante del partido Movimiento Ciudadano, en el sentido de que la expresión “candidatos espurios” asentada en la demanda, constituye violencia política de género; sin embargo, esa expresión no encasilla ni reproduce o genera estereotipos discriminadores respecto de la candidata o de las mujeres, ya que en ningún momento se relaciona la condición sexo-genérica de ella, sino que tal frase está referida a la falta de certeza jurídica que genera el hecho de que personas que se encuentran imposibilitados para ser candidatos, realicen campaña electoral en lo que se resuelven los medios de impugnación, argumentación que se encuentra encaminada a justificar la urgencia en la resolución del asunto y su conocimiento por parte de la Sala Regional Monterrey vía </w:t>
      </w:r>
      <w:r w:rsidRPr="00D608D9">
        <w:rPr>
          <w:rFonts w:ascii="Arial" w:hAnsi="Arial" w:cs="Arial"/>
          <w:bCs/>
          <w:i/>
        </w:rPr>
        <w:t xml:space="preserve">per </w:t>
      </w:r>
      <w:proofErr w:type="spellStart"/>
      <w:r w:rsidRPr="00D608D9">
        <w:rPr>
          <w:rFonts w:ascii="Arial" w:hAnsi="Arial" w:cs="Arial"/>
          <w:bCs/>
          <w:i/>
        </w:rPr>
        <w:t>saltum</w:t>
      </w:r>
      <w:proofErr w:type="spellEnd"/>
      <w:r w:rsidR="00D608D9">
        <w:rPr>
          <w:rFonts w:ascii="Arial" w:hAnsi="Arial" w:cs="Arial"/>
          <w:bCs/>
          <w:i/>
        </w:rPr>
        <w:t xml:space="preserve">, </w:t>
      </w:r>
      <w:r w:rsidR="00D608D9" w:rsidRPr="00D608D9">
        <w:rPr>
          <w:rFonts w:ascii="Arial" w:hAnsi="Arial" w:cs="Arial"/>
          <w:bCs/>
        </w:rPr>
        <w:t>y no en desestimar las cualidades y calidades de las personas.</w:t>
      </w:r>
    </w:p>
    <w:bookmarkEnd w:id="9"/>
    <w:p w:rsidR="007545C0" w:rsidRPr="00140DC3" w:rsidRDefault="007545C0" w:rsidP="009E692A">
      <w:pPr>
        <w:pStyle w:val="Textoindependiente"/>
        <w:spacing w:before="1" w:line="360" w:lineRule="auto"/>
        <w:ind w:left="-283" w:right="-283"/>
        <w:jc w:val="both"/>
        <w:rPr>
          <w:b/>
          <w:sz w:val="24"/>
          <w:szCs w:val="24"/>
          <w:shd w:val="clear" w:color="auto" w:fill="FFFFFF"/>
          <w:lang w:val="es-MX"/>
        </w:rPr>
      </w:pPr>
      <w:r>
        <w:rPr>
          <w:b/>
          <w:sz w:val="24"/>
          <w:szCs w:val="24"/>
          <w:shd w:val="clear" w:color="auto" w:fill="FFFFFF"/>
          <w:lang w:val="es-MX"/>
        </w:rPr>
        <w:t>4.2. Sobre la ausencia de</w:t>
      </w:r>
      <w:r w:rsidRPr="00140DC3">
        <w:rPr>
          <w:b/>
          <w:sz w:val="24"/>
          <w:szCs w:val="24"/>
          <w:shd w:val="clear" w:color="auto" w:fill="FFFFFF"/>
          <w:lang w:val="es-MX"/>
        </w:rPr>
        <w:t xml:space="preserve"> participación simultánea en dos procesos de selección interna.</w:t>
      </w:r>
    </w:p>
    <w:p w:rsidR="007545C0" w:rsidRDefault="007545C0" w:rsidP="009E692A">
      <w:pPr>
        <w:pStyle w:val="Textoindependiente"/>
        <w:spacing w:before="1" w:line="360" w:lineRule="auto"/>
        <w:ind w:left="-283" w:right="-283"/>
        <w:jc w:val="both"/>
        <w:rPr>
          <w:rFonts w:eastAsia="Times New Roman"/>
          <w:color w:val="000000"/>
          <w:sz w:val="24"/>
          <w:szCs w:val="24"/>
          <w:lang w:val="es-MX"/>
        </w:rPr>
      </w:pPr>
    </w:p>
    <w:p w:rsidR="00E40022" w:rsidRDefault="00E40022" w:rsidP="009E692A">
      <w:pPr>
        <w:pStyle w:val="Textoindependiente"/>
        <w:spacing w:before="1" w:line="360" w:lineRule="auto"/>
        <w:ind w:left="-283" w:right="-283"/>
        <w:jc w:val="both"/>
        <w:rPr>
          <w:bCs/>
          <w:sz w:val="24"/>
          <w:szCs w:val="24"/>
        </w:rPr>
      </w:pPr>
      <w:bookmarkStart w:id="10" w:name="_Hlk7087472"/>
      <w:r w:rsidRPr="00E40022">
        <w:rPr>
          <w:rFonts w:eastAsia="Times New Roman"/>
          <w:color w:val="000000"/>
          <w:sz w:val="24"/>
          <w:szCs w:val="24"/>
          <w:lang w:val="es-MX"/>
        </w:rPr>
        <w:t>Respecto a</w:t>
      </w:r>
      <w:r>
        <w:rPr>
          <w:rFonts w:eastAsia="Times New Roman"/>
          <w:color w:val="000000"/>
          <w:sz w:val="24"/>
          <w:szCs w:val="24"/>
          <w:lang w:val="es-MX"/>
        </w:rPr>
        <w:t xml:space="preserve">l agravio </w:t>
      </w:r>
      <w:r w:rsidR="00D12DE6">
        <w:rPr>
          <w:rFonts w:eastAsia="Times New Roman"/>
          <w:color w:val="000000"/>
          <w:sz w:val="24"/>
          <w:szCs w:val="24"/>
          <w:lang w:val="es-MX"/>
        </w:rPr>
        <w:t xml:space="preserve">de </w:t>
      </w:r>
      <w:r w:rsidR="00DB259C">
        <w:rPr>
          <w:rFonts w:eastAsia="Times New Roman"/>
          <w:color w:val="000000"/>
          <w:sz w:val="24"/>
          <w:szCs w:val="24"/>
          <w:lang w:val="es-MX"/>
        </w:rPr>
        <w:t xml:space="preserve">que las autoridades responsables debían de </w:t>
      </w:r>
      <w:r w:rsidR="00D12DE6">
        <w:rPr>
          <w:rFonts w:eastAsia="Times New Roman"/>
          <w:color w:val="000000"/>
          <w:sz w:val="24"/>
          <w:szCs w:val="24"/>
          <w:lang w:val="es-MX"/>
        </w:rPr>
        <w:t xml:space="preserve">revisar </w:t>
      </w:r>
      <w:r w:rsidR="00370711">
        <w:rPr>
          <w:rFonts w:eastAsia="Times New Roman"/>
          <w:color w:val="000000"/>
          <w:sz w:val="24"/>
          <w:szCs w:val="24"/>
          <w:lang w:val="es-MX"/>
        </w:rPr>
        <w:t xml:space="preserve">de oficio </w:t>
      </w:r>
      <w:r w:rsidR="00D12DE6">
        <w:rPr>
          <w:rFonts w:eastAsia="Times New Roman"/>
          <w:color w:val="000000"/>
          <w:sz w:val="24"/>
          <w:szCs w:val="24"/>
          <w:lang w:val="es-MX"/>
        </w:rPr>
        <w:t>la simultaneidad d</w:t>
      </w:r>
      <w:r w:rsidR="004C0792">
        <w:rPr>
          <w:rFonts w:eastAsia="Times New Roman"/>
          <w:color w:val="000000"/>
          <w:sz w:val="24"/>
          <w:szCs w:val="24"/>
          <w:lang w:val="es-MX"/>
        </w:rPr>
        <w:t>e</w:t>
      </w:r>
      <w:r w:rsidR="00D963CD">
        <w:rPr>
          <w:rFonts w:eastAsia="Times New Roman"/>
          <w:color w:val="000000"/>
          <w:sz w:val="24"/>
          <w:szCs w:val="24"/>
          <w:lang w:val="es-MX"/>
        </w:rPr>
        <w:t xml:space="preserve"> </w:t>
      </w:r>
      <w:r w:rsidR="004C0792">
        <w:rPr>
          <w:rFonts w:eastAsia="Times New Roman"/>
          <w:color w:val="000000"/>
          <w:sz w:val="24"/>
          <w:szCs w:val="24"/>
          <w:lang w:val="es-MX"/>
        </w:rPr>
        <w:t>la participación en proceso</w:t>
      </w:r>
      <w:r w:rsidR="00C80406">
        <w:rPr>
          <w:rFonts w:eastAsia="Times New Roman"/>
          <w:color w:val="000000"/>
          <w:sz w:val="24"/>
          <w:szCs w:val="24"/>
          <w:lang w:val="es-MX"/>
        </w:rPr>
        <w:t>s</w:t>
      </w:r>
      <w:r w:rsidR="004C0792">
        <w:rPr>
          <w:rFonts w:eastAsia="Times New Roman"/>
          <w:color w:val="000000"/>
          <w:sz w:val="24"/>
          <w:szCs w:val="24"/>
          <w:lang w:val="es-MX"/>
        </w:rPr>
        <w:t xml:space="preserve"> interno</w:t>
      </w:r>
      <w:r w:rsidR="00C80406">
        <w:rPr>
          <w:rFonts w:eastAsia="Times New Roman"/>
          <w:color w:val="000000"/>
          <w:sz w:val="24"/>
          <w:szCs w:val="24"/>
          <w:lang w:val="es-MX"/>
        </w:rPr>
        <w:t>s</w:t>
      </w:r>
      <w:r w:rsidR="004C0792">
        <w:rPr>
          <w:rFonts w:eastAsia="Times New Roman"/>
          <w:color w:val="000000"/>
          <w:sz w:val="24"/>
          <w:szCs w:val="24"/>
          <w:lang w:val="es-MX"/>
        </w:rPr>
        <w:t xml:space="preserve"> de selección de candidaturas de</w:t>
      </w:r>
      <w:r w:rsidRPr="00E40022">
        <w:rPr>
          <w:bCs/>
          <w:sz w:val="24"/>
          <w:szCs w:val="24"/>
        </w:rPr>
        <w:t xml:space="preserve"> </w:t>
      </w:r>
      <w:bookmarkStart w:id="11" w:name="_Hlk7085660"/>
      <w:r w:rsidRPr="00E40022">
        <w:rPr>
          <w:b/>
          <w:bCs/>
          <w:sz w:val="24"/>
          <w:szCs w:val="24"/>
        </w:rPr>
        <w:t xml:space="preserve">María Muñoz </w:t>
      </w:r>
      <w:proofErr w:type="spellStart"/>
      <w:r w:rsidRPr="00E40022">
        <w:rPr>
          <w:b/>
          <w:bCs/>
          <w:sz w:val="24"/>
          <w:szCs w:val="24"/>
        </w:rPr>
        <w:t>Castorena</w:t>
      </w:r>
      <w:bookmarkEnd w:id="11"/>
      <w:proofErr w:type="spellEnd"/>
      <w:r w:rsidR="00C80406">
        <w:rPr>
          <w:b/>
          <w:bCs/>
          <w:sz w:val="24"/>
          <w:szCs w:val="24"/>
        </w:rPr>
        <w:t xml:space="preserve">, </w:t>
      </w:r>
      <w:r w:rsidR="00DB7D76">
        <w:rPr>
          <w:bCs/>
          <w:sz w:val="24"/>
          <w:szCs w:val="24"/>
        </w:rPr>
        <w:t xml:space="preserve">se </w:t>
      </w:r>
      <w:proofErr w:type="spellStart"/>
      <w:r w:rsidR="00DB7D76">
        <w:rPr>
          <w:bCs/>
          <w:sz w:val="24"/>
          <w:szCs w:val="24"/>
        </w:rPr>
        <w:t>tiene</w:t>
      </w:r>
      <w:proofErr w:type="spellEnd"/>
      <w:r w:rsidR="00DB7D76">
        <w:rPr>
          <w:bCs/>
          <w:sz w:val="24"/>
          <w:szCs w:val="24"/>
        </w:rPr>
        <w:t xml:space="preserve"> lo </w:t>
      </w:r>
      <w:proofErr w:type="spellStart"/>
      <w:r w:rsidR="00DB7D76">
        <w:rPr>
          <w:bCs/>
          <w:sz w:val="24"/>
          <w:szCs w:val="24"/>
        </w:rPr>
        <w:t>siguiente</w:t>
      </w:r>
      <w:proofErr w:type="spellEnd"/>
      <w:r w:rsidR="00DB7D76">
        <w:rPr>
          <w:bCs/>
          <w:sz w:val="24"/>
          <w:szCs w:val="24"/>
        </w:rPr>
        <w:t>.</w:t>
      </w:r>
    </w:p>
    <w:p w:rsidR="00E40022" w:rsidRPr="00E40022" w:rsidRDefault="00E40022" w:rsidP="00A3564E">
      <w:pPr>
        <w:pStyle w:val="Textoindependiente"/>
        <w:spacing w:before="1" w:line="360" w:lineRule="auto"/>
        <w:ind w:left="-283" w:right="-283"/>
        <w:jc w:val="both"/>
        <w:rPr>
          <w:rFonts w:eastAsia="Times New Roman"/>
          <w:color w:val="000000"/>
          <w:sz w:val="24"/>
          <w:szCs w:val="24"/>
          <w:lang w:val="es-MX"/>
        </w:rPr>
      </w:pPr>
    </w:p>
    <w:p w:rsidR="00AF5F26" w:rsidRPr="00AF5F26" w:rsidRDefault="007D5C2A" w:rsidP="00AF5F26">
      <w:pPr>
        <w:pStyle w:val="Textoindependiente"/>
        <w:spacing w:before="1" w:line="360" w:lineRule="auto"/>
        <w:ind w:left="-283" w:right="-283"/>
        <w:jc w:val="both"/>
        <w:rPr>
          <w:rFonts w:eastAsia="Times New Roman"/>
          <w:color w:val="000000"/>
          <w:sz w:val="24"/>
          <w:szCs w:val="24"/>
          <w:lang w:val="es-MX"/>
        </w:rPr>
      </w:pPr>
      <w:r>
        <w:rPr>
          <w:rFonts w:eastAsia="Times New Roman"/>
          <w:color w:val="000000"/>
          <w:sz w:val="24"/>
          <w:szCs w:val="24"/>
          <w:lang w:val="es-MX"/>
        </w:rPr>
        <w:lastRenderedPageBreak/>
        <w:t>En razón a que</w:t>
      </w:r>
      <w:r w:rsidR="00F05569">
        <w:rPr>
          <w:rFonts w:eastAsia="Times New Roman"/>
          <w:color w:val="000000"/>
          <w:sz w:val="24"/>
          <w:szCs w:val="24"/>
          <w:lang w:val="es-MX"/>
        </w:rPr>
        <w:t xml:space="preserve"> la C. </w:t>
      </w:r>
      <w:r w:rsidR="00F05569" w:rsidRPr="00F05569">
        <w:rPr>
          <w:rFonts w:eastAsia="Times New Roman"/>
          <w:b/>
          <w:bCs/>
          <w:color w:val="000000"/>
          <w:sz w:val="24"/>
          <w:szCs w:val="24"/>
          <w:lang w:val="es-MX"/>
        </w:rPr>
        <w:t>María Muñoz Castorena participó en el proceso interno de selección</w:t>
      </w:r>
      <w:r w:rsidR="00F05569" w:rsidRPr="00F05569">
        <w:rPr>
          <w:rFonts w:eastAsia="Times New Roman"/>
          <w:bCs/>
          <w:color w:val="000000"/>
          <w:sz w:val="24"/>
          <w:szCs w:val="24"/>
          <w:lang w:val="es-MX"/>
        </w:rPr>
        <w:t xml:space="preserve"> </w:t>
      </w:r>
      <w:r w:rsidR="00F05569" w:rsidRPr="00F05569">
        <w:rPr>
          <w:rFonts w:eastAsia="Times New Roman"/>
          <w:b/>
          <w:bCs/>
          <w:color w:val="000000"/>
          <w:sz w:val="24"/>
          <w:szCs w:val="24"/>
          <w:lang w:val="es-MX"/>
        </w:rPr>
        <w:t>de candidaturas de MORENA</w:t>
      </w:r>
      <w:r>
        <w:rPr>
          <w:rFonts w:eastAsia="Times New Roman"/>
          <w:b/>
          <w:bCs/>
          <w:color w:val="000000"/>
          <w:sz w:val="24"/>
          <w:szCs w:val="24"/>
          <w:lang w:val="es-MX"/>
        </w:rPr>
        <w:t>,</w:t>
      </w:r>
      <w:r w:rsidR="00D65736">
        <w:rPr>
          <w:rStyle w:val="Refdenotaalpie"/>
          <w:rFonts w:eastAsia="Times New Roman"/>
          <w:b/>
          <w:bCs/>
          <w:color w:val="000000"/>
          <w:sz w:val="24"/>
          <w:szCs w:val="24"/>
          <w:lang w:val="es-MX"/>
        </w:rPr>
        <w:footnoteReference w:id="5"/>
      </w:r>
      <w:r w:rsidR="00F05569">
        <w:rPr>
          <w:rFonts w:eastAsia="Times New Roman"/>
          <w:color w:val="000000"/>
          <w:sz w:val="24"/>
          <w:szCs w:val="24"/>
          <w:lang w:val="es-MX"/>
        </w:rPr>
        <w:t xml:space="preserve"> </w:t>
      </w:r>
      <w:r>
        <w:rPr>
          <w:rFonts w:eastAsia="Times New Roman"/>
          <w:color w:val="000000"/>
          <w:sz w:val="24"/>
          <w:szCs w:val="24"/>
          <w:lang w:val="es-MX"/>
        </w:rPr>
        <w:t>p</w:t>
      </w:r>
      <w:r w:rsidR="00A3564E" w:rsidRPr="00140DC3">
        <w:rPr>
          <w:rFonts w:eastAsia="Times New Roman"/>
          <w:color w:val="000000"/>
          <w:sz w:val="24"/>
          <w:szCs w:val="24"/>
          <w:lang w:val="es-MX"/>
        </w:rPr>
        <w:t xml:space="preserve">ara </w:t>
      </w:r>
      <w:r w:rsidR="00AC2DBA">
        <w:rPr>
          <w:rFonts w:eastAsia="Times New Roman"/>
          <w:color w:val="000000"/>
          <w:sz w:val="24"/>
          <w:szCs w:val="24"/>
          <w:lang w:val="es-MX"/>
        </w:rPr>
        <w:t>establecer clar</w:t>
      </w:r>
      <w:r w:rsidR="008A313F">
        <w:rPr>
          <w:rFonts w:eastAsia="Times New Roman"/>
          <w:color w:val="000000"/>
          <w:sz w:val="24"/>
          <w:szCs w:val="24"/>
          <w:lang w:val="es-MX"/>
        </w:rPr>
        <w:t>a</w:t>
      </w:r>
      <w:r w:rsidR="00AC2DBA">
        <w:rPr>
          <w:rFonts w:eastAsia="Times New Roman"/>
          <w:color w:val="000000"/>
          <w:sz w:val="24"/>
          <w:szCs w:val="24"/>
          <w:lang w:val="es-MX"/>
        </w:rPr>
        <w:t>mente</w:t>
      </w:r>
      <w:r w:rsidR="008A313F">
        <w:rPr>
          <w:rFonts w:eastAsia="Times New Roman"/>
          <w:color w:val="000000"/>
          <w:sz w:val="24"/>
          <w:szCs w:val="24"/>
          <w:lang w:val="es-MX"/>
        </w:rPr>
        <w:t xml:space="preserve"> su participación</w:t>
      </w:r>
      <w:r w:rsidR="00AF5F26">
        <w:rPr>
          <w:rFonts w:eastAsia="Times New Roman"/>
          <w:color w:val="000000"/>
          <w:sz w:val="24"/>
          <w:szCs w:val="24"/>
          <w:lang w:val="es-MX"/>
        </w:rPr>
        <w:t xml:space="preserve">, </w:t>
      </w:r>
      <w:bookmarkEnd w:id="10"/>
      <w:r w:rsidR="00AF5F26" w:rsidRPr="00AF5F26">
        <w:rPr>
          <w:rFonts w:eastAsia="Times New Roman"/>
          <w:color w:val="000000"/>
          <w:sz w:val="24"/>
          <w:szCs w:val="24"/>
          <w:lang w:val="es-MX"/>
        </w:rPr>
        <w:t>deben estudiarse las etapas y fechas de los procesos de selección interna, tanto de MORENA, como de Movimiento Ciudadano.</w:t>
      </w:r>
    </w:p>
    <w:p w:rsidR="00A3564E" w:rsidRDefault="00A3564E" w:rsidP="00A3564E">
      <w:pPr>
        <w:pStyle w:val="Textoindependiente"/>
        <w:spacing w:before="1" w:line="360" w:lineRule="auto"/>
        <w:ind w:left="-283" w:right="-283"/>
        <w:jc w:val="both"/>
        <w:rPr>
          <w:rFonts w:eastAsia="Times New Roman"/>
          <w:color w:val="000000"/>
          <w:sz w:val="24"/>
          <w:szCs w:val="24"/>
          <w:lang w:val="es-MX"/>
        </w:rPr>
      </w:pPr>
    </w:p>
    <w:p w:rsidR="00A3564E" w:rsidRDefault="00A3564E" w:rsidP="00A3564E">
      <w:pPr>
        <w:pStyle w:val="Textoindependiente"/>
        <w:spacing w:before="1" w:line="360" w:lineRule="auto"/>
        <w:ind w:left="-283" w:right="-283"/>
        <w:jc w:val="both"/>
        <w:rPr>
          <w:rFonts w:eastAsia="Times New Roman"/>
          <w:color w:val="000000"/>
          <w:sz w:val="24"/>
          <w:szCs w:val="24"/>
          <w:lang w:val="es-MX"/>
        </w:rPr>
      </w:pPr>
    </w:p>
    <w:tbl>
      <w:tblPr>
        <w:tblStyle w:val="Tablaconcuadrcula1clara-nfasis3"/>
        <w:tblW w:w="9963" w:type="dxa"/>
        <w:tblInd w:w="-289" w:type="dxa"/>
        <w:tblLook w:val="04A0" w:firstRow="1" w:lastRow="0" w:firstColumn="1" w:lastColumn="0" w:noHBand="0" w:noVBand="1"/>
      </w:tblPr>
      <w:tblGrid>
        <w:gridCol w:w="2196"/>
        <w:gridCol w:w="2752"/>
        <w:gridCol w:w="2264"/>
        <w:gridCol w:w="2751"/>
      </w:tblGrid>
      <w:tr w:rsidR="00A3564E" w:rsidRPr="00140DC3" w:rsidTr="00D942EB">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4948" w:type="dxa"/>
            <w:gridSpan w:val="2"/>
            <w:noWrap/>
            <w:hideMark/>
          </w:tcPr>
          <w:p w:rsidR="00A3564E" w:rsidRPr="00140DC3" w:rsidRDefault="00A3564E" w:rsidP="00D942EB">
            <w:pPr>
              <w:spacing w:after="160" w:line="240" w:lineRule="auto"/>
              <w:jc w:val="center"/>
              <w:rPr>
                <w:rFonts w:ascii="Arial" w:eastAsia="Times New Roman" w:hAnsi="Arial" w:cs="Arial"/>
                <w:color w:val="000000"/>
                <w:sz w:val="20"/>
                <w:szCs w:val="20"/>
              </w:rPr>
            </w:pPr>
            <w:r w:rsidRPr="00140DC3">
              <w:rPr>
                <w:rFonts w:ascii="Arial" w:eastAsia="Times New Roman" w:hAnsi="Arial" w:cs="Arial"/>
                <w:color w:val="000000"/>
                <w:sz w:val="20"/>
                <w:szCs w:val="20"/>
              </w:rPr>
              <w:t>MORENA</w:t>
            </w:r>
          </w:p>
        </w:tc>
        <w:tc>
          <w:tcPr>
            <w:tcW w:w="5015" w:type="dxa"/>
            <w:gridSpan w:val="2"/>
            <w:noWrap/>
            <w:hideMark/>
          </w:tcPr>
          <w:p w:rsidR="00A3564E" w:rsidRPr="00140DC3" w:rsidRDefault="00A3564E" w:rsidP="00D942EB">
            <w:pPr>
              <w:spacing w:after="16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140DC3">
              <w:rPr>
                <w:rFonts w:ascii="Arial" w:eastAsia="Times New Roman" w:hAnsi="Arial" w:cs="Arial"/>
                <w:color w:val="000000"/>
                <w:sz w:val="20"/>
                <w:szCs w:val="20"/>
              </w:rPr>
              <w:t>MOVI</w:t>
            </w:r>
            <w:r w:rsidR="009970E5">
              <w:rPr>
                <w:rFonts w:ascii="Arial" w:eastAsia="Times New Roman" w:hAnsi="Arial" w:cs="Arial"/>
                <w:color w:val="000000"/>
                <w:sz w:val="20"/>
                <w:szCs w:val="20"/>
              </w:rPr>
              <w:t>MIENTO</w:t>
            </w:r>
            <w:r w:rsidRPr="00140DC3">
              <w:rPr>
                <w:rFonts w:ascii="Arial" w:eastAsia="Times New Roman" w:hAnsi="Arial" w:cs="Arial"/>
                <w:color w:val="000000"/>
                <w:sz w:val="20"/>
                <w:szCs w:val="20"/>
              </w:rPr>
              <w:t xml:space="preserve"> CIUDADANO</w:t>
            </w:r>
          </w:p>
        </w:tc>
      </w:tr>
      <w:tr w:rsidR="00A3564E" w:rsidRPr="00140DC3" w:rsidTr="00D942EB">
        <w:trPr>
          <w:trHeight w:val="288"/>
        </w:trPr>
        <w:tc>
          <w:tcPr>
            <w:cnfStyle w:val="001000000000" w:firstRow="0" w:lastRow="0" w:firstColumn="1" w:lastColumn="0" w:oddVBand="0" w:evenVBand="0" w:oddHBand="0" w:evenHBand="0" w:firstRowFirstColumn="0" w:firstRowLastColumn="0" w:lastRowFirstColumn="0" w:lastRowLastColumn="0"/>
            <w:tcW w:w="2196" w:type="dxa"/>
            <w:noWrap/>
            <w:hideMark/>
          </w:tcPr>
          <w:p w:rsidR="00A3564E" w:rsidRPr="00140DC3" w:rsidRDefault="00A3564E" w:rsidP="00D942EB">
            <w:pPr>
              <w:spacing w:after="160" w:line="240" w:lineRule="auto"/>
              <w:jc w:val="center"/>
              <w:rPr>
                <w:rFonts w:ascii="Arial" w:eastAsia="Times New Roman" w:hAnsi="Arial" w:cs="Arial"/>
                <w:color w:val="000000"/>
                <w:sz w:val="20"/>
                <w:szCs w:val="20"/>
              </w:rPr>
            </w:pPr>
            <w:r w:rsidRPr="00140DC3">
              <w:rPr>
                <w:rFonts w:ascii="Arial" w:eastAsia="Times New Roman" w:hAnsi="Arial" w:cs="Arial"/>
                <w:color w:val="000000"/>
                <w:sz w:val="20"/>
                <w:szCs w:val="20"/>
              </w:rPr>
              <w:t>FECHA</w:t>
            </w:r>
          </w:p>
        </w:tc>
        <w:tc>
          <w:tcPr>
            <w:tcW w:w="2752" w:type="dxa"/>
            <w:noWrap/>
            <w:hideMark/>
          </w:tcPr>
          <w:p w:rsidR="00A3564E" w:rsidRPr="00140DC3" w:rsidRDefault="00A3564E" w:rsidP="00D942EB">
            <w:pPr>
              <w:spacing w:after="16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140DC3">
              <w:rPr>
                <w:rFonts w:ascii="Arial" w:eastAsia="Times New Roman" w:hAnsi="Arial" w:cs="Arial"/>
                <w:b/>
                <w:color w:val="000000"/>
                <w:sz w:val="20"/>
                <w:szCs w:val="20"/>
              </w:rPr>
              <w:t>ACTO</w:t>
            </w:r>
          </w:p>
        </w:tc>
        <w:tc>
          <w:tcPr>
            <w:tcW w:w="2264" w:type="dxa"/>
            <w:noWrap/>
            <w:hideMark/>
          </w:tcPr>
          <w:p w:rsidR="00A3564E" w:rsidRPr="00140DC3" w:rsidRDefault="00A3564E" w:rsidP="00D942EB">
            <w:pPr>
              <w:spacing w:after="16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140DC3">
              <w:rPr>
                <w:rFonts w:ascii="Arial" w:eastAsia="Times New Roman" w:hAnsi="Arial" w:cs="Arial"/>
                <w:b/>
                <w:color w:val="000000"/>
                <w:sz w:val="20"/>
                <w:szCs w:val="20"/>
              </w:rPr>
              <w:t>FECHA</w:t>
            </w:r>
          </w:p>
        </w:tc>
        <w:tc>
          <w:tcPr>
            <w:tcW w:w="2751" w:type="dxa"/>
            <w:noWrap/>
            <w:hideMark/>
          </w:tcPr>
          <w:p w:rsidR="00A3564E" w:rsidRPr="00140DC3" w:rsidRDefault="00A3564E" w:rsidP="00D942EB">
            <w:pPr>
              <w:spacing w:after="16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140DC3">
              <w:rPr>
                <w:rFonts w:ascii="Arial" w:eastAsia="Times New Roman" w:hAnsi="Arial" w:cs="Arial"/>
                <w:b/>
                <w:color w:val="000000"/>
                <w:sz w:val="20"/>
                <w:szCs w:val="20"/>
              </w:rPr>
              <w:t>ACTO</w:t>
            </w:r>
          </w:p>
        </w:tc>
      </w:tr>
      <w:tr w:rsidR="00A3564E" w:rsidRPr="00140DC3" w:rsidTr="00D942EB">
        <w:trPr>
          <w:trHeight w:val="1587"/>
        </w:trPr>
        <w:tc>
          <w:tcPr>
            <w:cnfStyle w:val="001000000000" w:firstRow="0" w:lastRow="0" w:firstColumn="1" w:lastColumn="0" w:oddVBand="0" w:evenVBand="0" w:oddHBand="0" w:evenHBand="0" w:firstRowFirstColumn="0" w:firstRowLastColumn="0" w:lastRowFirstColumn="0" w:lastRowLastColumn="0"/>
            <w:tcW w:w="2196" w:type="dxa"/>
            <w:noWrap/>
            <w:hideMark/>
          </w:tcPr>
          <w:p w:rsidR="00A3564E" w:rsidRPr="00140DC3" w:rsidRDefault="00A3564E" w:rsidP="00D942EB">
            <w:pPr>
              <w:spacing w:after="160" w:line="240" w:lineRule="auto"/>
              <w:jc w:val="both"/>
              <w:rPr>
                <w:rFonts w:ascii="Arial" w:eastAsia="Times New Roman" w:hAnsi="Arial" w:cs="Arial"/>
                <w:color w:val="000000"/>
                <w:sz w:val="20"/>
                <w:szCs w:val="20"/>
              </w:rPr>
            </w:pPr>
            <w:r w:rsidRPr="00140DC3">
              <w:rPr>
                <w:rFonts w:ascii="Arial" w:eastAsia="Times New Roman" w:hAnsi="Arial" w:cs="Arial"/>
                <w:color w:val="000000"/>
                <w:sz w:val="20"/>
                <w:szCs w:val="20"/>
              </w:rPr>
              <w:t>20 de diciembre de 2018.</w:t>
            </w:r>
          </w:p>
        </w:tc>
        <w:tc>
          <w:tcPr>
            <w:tcW w:w="2752" w:type="dxa"/>
            <w:hideMark/>
          </w:tcPr>
          <w:p w:rsidR="00A3564E" w:rsidRPr="00140DC3"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140DC3">
              <w:rPr>
                <w:rFonts w:ascii="Arial" w:eastAsia="Times New Roman" w:hAnsi="Arial" w:cs="Arial"/>
                <w:color w:val="000000"/>
                <w:sz w:val="20"/>
                <w:szCs w:val="20"/>
              </w:rPr>
              <w:t>Convocatoria al proceso de selección de las candidaturas para presidentes síndicos y regidores de los ayuntamientos.</w:t>
            </w:r>
          </w:p>
        </w:tc>
        <w:tc>
          <w:tcPr>
            <w:tcW w:w="2264" w:type="dxa"/>
            <w:noWrap/>
          </w:tcPr>
          <w:p w:rsidR="00A3564E" w:rsidRPr="00140DC3"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751" w:type="dxa"/>
          </w:tcPr>
          <w:p w:rsidR="00A3564E" w:rsidRPr="00140DC3"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A3564E" w:rsidRPr="00140DC3" w:rsidTr="00D942EB">
        <w:trPr>
          <w:trHeight w:val="993"/>
        </w:trPr>
        <w:tc>
          <w:tcPr>
            <w:cnfStyle w:val="001000000000" w:firstRow="0" w:lastRow="0" w:firstColumn="1" w:lastColumn="0" w:oddVBand="0" w:evenVBand="0" w:oddHBand="0" w:evenHBand="0" w:firstRowFirstColumn="0" w:firstRowLastColumn="0" w:lastRowFirstColumn="0" w:lastRowLastColumn="0"/>
            <w:tcW w:w="2196" w:type="dxa"/>
            <w:noWrap/>
          </w:tcPr>
          <w:p w:rsidR="00A3564E" w:rsidRPr="00140DC3" w:rsidRDefault="00A3564E" w:rsidP="00D942EB">
            <w:pPr>
              <w:spacing w:after="160" w:line="240" w:lineRule="auto"/>
              <w:jc w:val="both"/>
              <w:rPr>
                <w:rFonts w:ascii="Arial" w:eastAsia="Times New Roman" w:hAnsi="Arial" w:cs="Arial"/>
                <w:color w:val="000000"/>
                <w:sz w:val="20"/>
                <w:szCs w:val="20"/>
              </w:rPr>
            </w:pPr>
          </w:p>
        </w:tc>
        <w:tc>
          <w:tcPr>
            <w:tcW w:w="2752" w:type="dxa"/>
          </w:tcPr>
          <w:p w:rsidR="00A3564E" w:rsidRPr="00140DC3"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264" w:type="dxa"/>
            <w:noWrap/>
          </w:tcPr>
          <w:p w:rsidR="00A3564E" w:rsidRPr="00140DC3"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140DC3">
              <w:rPr>
                <w:rFonts w:ascii="Arial" w:eastAsia="Times New Roman" w:hAnsi="Arial" w:cs="Arial"/>
                <w:b/>
                <w:color w:val="000000"/>
                <w:sz w:val="20"/>
                <w:szCs w:val="20"/>
              </w:rPr>
              <w:t>29 de diciembre de 2018.</w:t>
            </w:r>
          </w:p>
        </w:tc>
        <w:tc>
          <w:tcPr>
            <w:tcW w:w="2751" w:type="dxa"/>
          </w:tcPr>
          <w:p w:rsidR="00A3564E" w:rsidRPr="00140DC3"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140DC3">
              <w:rPr>
                <w:rFonts w:ascii="Arial" w:eastAsia="Times New Roman" w:hAnsi="Arial" w:cs="Arial"/>
                <w:color w:val="000000"/>
                <w:sz w:val="20"/>
                <w:szCs w:val="20"/>
              </w:rPr>
              <w:t>Convocatoria para el Proceso Interno de Selección y Elección de Candidatos/as.</w:t>
            </w:r>
          </w:p>
        </w:tc>
      </w:tr>
      <w:tr w:rsidR="00A3564E" w:rsidRPr="00140DC3" w:rsidTr="00D942EB">
        <w:trPr>
          <w:trHeight w:val="1376"/>
        </w:trPr>
        <w:tc>
          <w:tcPr>
            <w:cnfStyle w:val="001000000000" w:firstRow="0" w:lastRow="0" w:firstColumn="1" w:lastColumn="0" w:oddVBand="0" w:evenVBand="0" w:oddHBand="0" w:evenHBand="0" w:firstRowFirstColumn="0" w:firstRowLastColumn="0" w:lastRowFirstColumn="0" w:lastRowLastColumn="0"/>
            <w:tcW w:w="2196" w:type="dxa"/>
            <w:noWrap/>
          </w:tcPr>
          <w:p w:rsidR="00A3564E" w:rsidRPr="00140DC3" w:rsidRDefault="00A3564E" w:rsidP="00D942EB">
            <w:pPr>
              <w:spacing w:after="160" w:line="240" w:lineRule="auto"/>
              <w:jc w:val="both"/>
              <w:rPr>
                <w:rFonts w:ascii="Arial" w:eastAsia="Times New Roman" w:hAnsi="Arial" w:cs="Arial"/>
                <w:color w:val="000000"/>
                <w:sz w:val="20"/>
                <w:szCs w:val="20"/>
              </w:rPr>
            </w:pPr>
          </w:p>
        </w:tc>
        <w:tc>
          <w:tcPr>
            <w:tcW w:w="2752" w:type="dxa"/>
          </w:tcPr>
          <w:p w:rsidR="00A3564E" w:rsidRPr="00140DC3"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264" w:type="dxa"/>
            <w:noWrap/>
            <w:hideMark/>
          </w:tcPr>
          <w:p w:rsidR="00A3564E" w:rsidRPr="00140DC3"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140DC3">
              <w:rPr>
                <w:rFonts w:ascii="Arial" w:eastAsia="Times New Roman" w:hAnsi="Arial" w:cs="Arial"/>
                <w:b/>
                <w:color w:val="000000"/>
                <w:sz w:val="20"/>
                <w:szCs w:val="20"/>
              </w:rPr>
              <w:t>7 de febrero de 2019.</w:t>
            </w:r>
          </w:p>
        </w:tc>
        <w:tc>
          <w:tcPr>
            <w:tcW w:w="2751" w:type="dxa"/>
            <w:hideMark/>
          </w:tcPr>
          <w:p w:rsidR="00A3564E" w:rsidRPr="00140DC3"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140DC3">
              <w:rPr>
                <w:rFonts w:ascii="Arial" w:eastAsia="Times New Roman" w:hAnsi="Arial" w:cs="Arial"/>
                <w:color w:val="000000"/>
                <w:sz w:val="20"/>
                <w:szCs w:val="20"/>
              </w:rPr>
              <w:t>Dictamen por el que se declara desierto el registro de Precandidatos/as a Presidentes Municipales.</w:t>
            </w:r>
          </w:p>
        </w:tc>
      </w:tr>
      <w:tr w:rsidR="00A3564E" w:rsidRPr="00140DC3" w:rsidTr="00D942EB">
        <w:trPr>
          <w:trHeight w:val="589"/>
        </w:trPr>
        <w:tc>
          <w:tcPr>
            <w:cnfStyle w:val="001000000000" w:firstRow="0" w:lastRow="0" w:firstColumn="1" w:lastColumn="0" w:oddVBand="0" w:evenVBand="0" w:oddHBand="0" w:evenHBand="0" w:firstRowFirstColumn="0" w:firstRowLastColumn="0" w:lastRowFirstColumn="0" w:lastRowLastColumn="0"/>
            <w:tcW w:w="2196" w:type="dxa"/>
            <w:noWrap/>
          </w:tcPr>
          <w:p w:rsidR="00A3564E" w:rsidRPr="00140DC3" w:rsidRDefault="00A3564E" w:rsidP="00D942EB">
            <w:pPr>
              <w:spacing w:after="160" w:line="240" w:lineRule="auto"/>
              <w:jc w:val="both"/>
              <w:rPr>
                <w:rFonts w:ascii="Arial" w:eastAsia="Times New Roman" w:hAnsi="Arial" w:cs="Arial"/>
                <w:color w:val="000000"/>
                <w:sz w:val="20"/>
                <w:szCs w:val="20"/>
              </w:rPr>
            </w:pPr>
            <w:r w:rsidRPr="00140DC3">
              <w:rPr>
                <w:rFonts w:ascii="Arial" w:eastAsia="Times New Roman" w:hAnsi="Arial" w:cs="Arial"/>
                <w:color w:val="000000"/>
                <w:sz w:val="20"/>
                <w:szCs w:val="20"/>
              </w:rPr>
              <w:t>26 de febrero de 2019.</w:t>
            </w:r>
          </w:p>
        </w:tc>
        <w:tc>
          <w:tcPr>
            <w:tcW w:w="2752" w:type="dxa"/>
          </w:tcPr>
          <w:p w:rsidR="00A3564E" w:rsidRPr="00140DC3"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140DC3">
              <w:rPr>
                <w:rFonts w:ascii="Arial" w:eastAsia="Times New Roman" w:hAnsi="Arial" w:cs="Arial"/>
                <w:color w:val="000000"/>
                <w:sz w:val="20"/>
                <w:szCs w:val="20"/>
              </w:rPr>
              <w:t>Registro de aspirantes.</w:t>
            </w:r>
          </w:p>
        </w:tc>
        <w:tc>
          <w:tcPr>
            <w:tcW w:w="2264" w:type="dxa"/>
            <w:noWrap/>
          </w:tcPr>
          <w:p w:rsidR="00A3564E" w:rsidRPr="00140DC3"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751" w:type="dxa"/>
          </w:tcPr>
          <w:p w:rsidR="00A3564E" w:rsidRPr="00140DC3"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A3564E" w:rsidRPr="00140DC3" w:rsidTr="00D942EB">
        <w:trPr>
          <w:trHeight w:val="2480"/>
        </w:trPr>
        <w:tc>
          <w:tcPr>
            <w:cnfStyle w:val="001000000000" w:firstRow="0" w:lastRow="0" w:firstColumn="1" w:lastColumn="0" w:oddVBand="0" w:evenVBand="0" w:oddHBand="0" w:evenHBand="0" w:firstRowFirstColumn="0" w:firstRowLastColumn="0" w:lastRowFirstColumn="0" w:lastRowLastColumn="0"/>
            <w:tcW w:w="2196" w:type="dxa"/>
            <w:noWrap/>
            <w:hideMark/>
          </w:tcPr>
          <w:p w:rsidR="00A3564E" w:rsidRPr="00140DC3" w:rsidRDefault="00A3564E" w:rsidP="00D942EB">
            <w:pPr>
              <w:spacing w:after="160" w:line="240" w:lineRule="auto"/>
              <w:jc w:val="both"/>
              <w:rPr>
                <w:rFonts w:ascii="Arial" w:eastAsia="Times New Roman" w:hAnsi="Arial" w:cs="Arial"/>
                <w:color w:val="000000"/>
                <w:sz w:val="20"/>
                <w:szCs w:val="20"/>
              </w:rPr>
            </w:pPr>
            <w:r w:rsidRPr="00140DC3">
              <w:rPr>
                <w:rFonts w:ascii="Arial" w:eastAsia="Times New Roman" w:hAnsi="Arial" w:cs="Arial"/>
                <w:color w:val="000000"/>
                <w:sz w:val="20"/>
                <w:szCs w:val="20"/>
              </w:rPr>
              <w:t>4 de marzo de 2019</w:t>
            </w:r>
          </w:p>
        </w:tc>
        <w:tc>
          <w:tcPr>
            <w:tcW w:w="2752" w:type="dxa"/>
            <w:hideMark/>
          </w:tcPr>
          <w:p w:rsidR="00A3564E" w:rsidRPr="00140DC3"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140DC3">
              <w:rPr>
                <w:rFonts w:ascii="Arial" w:eastAsia="Times New Roman" w:hAnsi="Arial" w:cs="Arial"/>
                <w:color w:val="000000"/>
                <w:sz w:val="20"/>
                <w:szCs w:val="20"/>
              </w:rPr>
              <w:t xml:space="preserve">Dictamen de la Comisión Nacional de Elecciones sobre el Proceso interno de Selección de Candidatos. </w:t>
            </w:r>
          </w:p>
          <w:p w:rsidR="00A3564E" w:rsidRPr="00290889"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u w:val="single"/>
              </w:rPr>
            </w:pPr>
            <w:r w:rsidRPr="00290889">
              <w:rPr>
                <w:rFonts w:ascii="Arial" w:eastAsia="Times New Roman" w:hAnsi="Arial" w:cs="Arial"/>
                <w:color w:val="000000"/>
                <w:sz w:val="20"/>
                <w:szCs w:val="20"/>
                <w:u w:val="single"/>
              </w:rPr>
              <w:t>No se reconoce a la C. María Muñoz Castorena como precandidata.</w:t>
            </w:r>
          </w:p>
        </w:tc>
        <w:tc>
          <w:tcPr>
            <w:tcW w:w="2264" w:type="dxa"/>
            <w:noWrap/>
          </w:tcPr>
          <w:p w:rsidR="00A3564E" w:rsidRPr="00140DC3"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751" w:type="dxa"/>
          </w:tcPr>
          <w:p w:rsidR="00A3564E" w:rsidRPr="00140DC3"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A3564E" w:rsidRPr="00140DC3" w:rsidTr="00D942EB">
        <w:trPr>
          <w:trHeight w:val="1528"/>
        </w:trPr>
        <w:tc>
          <w:tcPr>
            <w:cnfStyle w:val="001000000000" w:firstRow="0" w:lastRow="0" w:firstColumn="1" w:lastColumn="0" w:oddVBand="0" w:evenVBand="0" w:oddHBand="0" w:evenHBand="0" w:firstRowFirstColumn="0" w:firstRowLastColumn="0" w:lastRowFirstColumn="0" w:lastRowLastColumn="0"/>
            <w:tcW w:w="2196" w:type="dxa"/>
            <w:noWrap/>
            <w:hideMark/>
          </w:tcPr>
          <w:p w:rsidR="00A3564E" w:rsidRPr="00140DC3" w:rsidRDefault="00A3564E" w:rsidP="00D942EB">
            <w:pPr>
              <w:spacing w:after="160" w:line="240" w:lineRule="auto"/>
              <w:jc w:val="both"/>
              <w:rPr>
                <w:rFonts w:ascii="Arial" w:eastAsia="Times New Roman" w:hAnsi="Arial" w:cs="Arial"/>
                <w:color w:val="000000"/>
                <w:sz w:val="20"/>
                <w:szCs w:val="20"/>
              </w:rPr>
            </w:pPr>
            <w:r w:rsidRPr="00140DC3">
              <w:rPr>
                <w:rFonts w:ascii="Arial" w:eastAsia="Times New Roman" w:hAnsi="Arial" w:cs="Arial"/>
                <w:color w:val="000000"/>
                <w:sz w:val="20"/>
                <w:szCs w:val="20"/>
              </w:rPr>
              <w:t>5 de marzo de 2019</w:t>
            </w:r>
          </w:p>
        </w:tc>
        <w:tc>
          <w:tcPr>
            <w:tcW w:w="2752" w:type="dxa"/>
            <w:hideMark/>
          </w:tcPr>
          <w:p w:rsidR="00A3564E" w:rsidRPr="00140DC3"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140DC3">
              <w:rPr>
                <w:rFonts w:ascii="Arial" w:eastAsia="Times New Roman" w:hAnsi="Arial" w:cs="Arial"/>
                <w:color w:val="000000"/>
                <w:sz w:val="20"/>
                <w:szCs w:val="20"/>
              </w:rPr>
              <w:t xml:space="preserve">Se publica Fe de erratas sobre el dictamen. </w:t>
            </w:r>
          </w:p>
          <w:p w:rsidR="00A3564E" w:rsidRPr="00140DC3"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140DC3">
              <w:rPr>
                <w:rFonts w:ascii="Arial" w:eastAsia="Times New Roman" w:hAnsi="Arial" w:cs="Arial"/>
                <w:color w:val="000000"/>
                <w:sz w:val="20"/>
                <w:szCs w:val="20"/>
              </w:rPr>
              <w:t xml:space="preserve">No se reconoce a la C. María Muñoz Castorena como precandidata. </w:t>
            </w:r>
          </w:p>
        </w:tc>
        <w:tc>
          <w:tcPr>
            <w:tcW w:w="2264" w:type="dxa"/>
            <w:noWrap/>
          </w:tcPr>
          <w:p w:rsidR="00A3564E" w:rsidRPr="00140DC3"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751" w:type="dxa"/>
          </w:tcPr>
          <w:p w:rsidR="00A3564E" w:rsidRPr="00140DC3"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A3564E" w:rsidRPr="00140DC3" w:rsidTr="00D942EB">
        <w:trPr>
          <w:trHeight w:val="1891"/>
        </w:trPr>
        <w:tc>
          <w:tcPr>
            <w:cnfStyle w:val="001000000000" w:firstRow="0" w:lastRow="0" w:firstColumn="1" w:lastColumn="0" w:oddVBand="0" w:evenVBand="0" w:oddHBand="0" w:evenHBand="0" w:firstRowFirstColumn="0" w:firstRowLastColumn="0" w:lastRowFirstColumn="0" w:lastRowLastColumn="0"/>
            <w:tcW w:w="2196" w:type="dxa"/>
            <w:noWrap/>
            <w:hideMark/>
          </w:tcPr>
          <w:p w:rsidR="00A3564E" w:rsidRPr="00140DC3" w:rsidRDefault="00A3564E" w:rsidP="00D942EB">
            <w:pPr>
              <w:spacing w:after="160" w:line="240" w:lineRule="auto"/>
              <w:jc w:val="both"/>
              <w:rPr>
                <w:rFonts w:ascii="Arial" w:eastAsia="Times New Roman" w:hAnsi="Arial" w:cs="Arial"/>
                <w:color w:val="000000"/>
                <w:sz w:val="20"/>
                <w:szCs w:val="20"/>
              </w:rPr>
            </w:pPr>
            <w:r w:rsidRPr="00140DC3">
              <w:rPr>
                <w:rFonts w:ascii="Arial" w:eastAsia="Times New Roman" w:hAnsi="Arial" w:cs="Arial"/>
                <w:color w:val="000000"/>
                <w:sz w:val="20"/>
                <w:szCs w:val="20"/>
              </w:rPr>
              <w:t>8 de marzo de 2019</w:t>
            </w:r>
          </w:p>
        </w:tc>
        <w:tc>
          <w:tcPr>
            <w:tcW w:w="2752" w:type="dxa"/>
            <w:hideMark/>
          </w:tcPr>
          <w:p w:rsidR="00290889"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140DC3">
              <w:rPr>
                <w:rFonts w:ascii="Arial" w:eastAsia="Times New Roman" w:hAnsi="Arial" w:cs="Arial"/>
                <w:color w:val="000000"/>
                <w:sz w:val="20"/>
                <w:szCs w:val="20"/>
              </w:rPr>
              <w:t xml:space="preserve">Acuerdo de la CNE sobre el dictamen del Proceso Interno de Selección de Candidatos. </w:t>
            </w:r>
          </w:p>
          <w:p w:rsidR="00A3564E" w:rsidRPr="00290889"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u w:val="single"/>
              </w:rPr>
            </w:pPr>
            <w:r w:rsidRPr="00290889">
              <w:rPr>
                <w:rFonts w:ascii="Arial" w:eastAsia="Times New Roman" w:hAnsi="Arial" w:cs="Arial"/>
                <w:color w:val="000000"/>
                <w:sz w:val="20"/>
                <w:szCs w:val="20"/>
                <w:u w:val="single"/>
              </w:rPr>
              <w:t>No se reconoce a María Muñoz Castorena como precandidata.</w:t>
            </w:r>
          </w:p>
        </w:tc>
        <w:tc>
          <w:tcPr>
            <w:tcW w:w="2264" w:type="dxa"/>
            <w:noWrap/>
            <w:hideMark/>
          </w:tcPr>
          <w:p w:rsidR="00A3564E" w:rsidRPr="00140DC3"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140DC3">
              <w:rPr>
                <w:rFonts w:ascii="Arial" w:eastAsia="Times New Roman" w:hAnsi="Arial" w:cs="Arial"/>
                <w:color w:val="000000"/>
                <w:sz w:val="20"/>
                <w:szCs w:val="20"/>
              </w:rPr>
              <w:t> </w:t>
            </w:r>
          </w:p>
        </w:tc>
        <w:tc>
          <w:tcPr>
            <w:tcW w:w="2751" w:type="dxa"/>
            <w:noWrap/>
            <w:hideMark/>
          </w:tcPr>
          <w:p w:rsidR="00A3564E" w:rsidRPr="00140DC3"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140DC3">
              <w:rPr>
                <w:rFonts w:ascii="Arial" w:eastAsia="Times New Roman" w:hAnsi="Arial" w:cs="Arial"/>
                <w:color w:val="000000"/>
                <w:sz w:val="20"/>
                <w:szCs w:val="20"/>
              </w:rPr>
              <w:t> </w:t>
            </w:r>
          </w:p>
        </w:tc>
      </w:tr>
      <w:tr w:rsidR="00A3564E" w:rsidRPr="00140DC3" w:rsidTr="00D942EB">
        <w:trPr>
          <w:trHeight w:val="1886"/>
        </w:trPr>
        <w:tc>
          <w:tcPr>
            <w:cnfStyle w:val="001000000000" w:firstRow="0" w:lastRow="0" w:firstColumn="1" w:lastColumn="0" w:oddVBand="0" w:evenVBand="0" w:oddHBand="0" w:evenHBand="0" w:firstRowFirstColumn="0" w:firstRowLastColumn="0" w:lastRowFirstColumn="0" w:lastRowLastColumn="0"/>
            <w:tcW w:w="2196" w:type="dxa"/>
            <w:noWrap/>
          </w:tcPr>
          <w:p w:rsidR="00A3564E" w:rsidRPr="00140DC3" w:rsidRDefault="00A3564E" w:rsidP="00D942EB">
            <w:pPr>
              <w:spacing w:after="160" w:line="240" w:lineRule="auto"/>
              <w:jc w:val="both"/>
              <w:rPr>
                <w:rFonts w:ascii="Arial" w:eastAsia="Times New Roman" w:hAnsi="Arial" w:cs="Arial"/>
                <w:color w:val="000000"/>
                <w:sz w:val="20"/>
                <w:szCs w:val="20"/>
              </w:rPr>
            </w:pPr>
          </w:p>
        </w:tc>
        <w:tc>
          <w:tcPr>
            <w:tcW w:w="2752" w:type="dxa"/>
          </w:tcPr>
          <w:p w:rsidR="00A3564E" w:rsidRPr="00140DC3"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264" w:type="dxa"/>
            <w:noWrap/>
          </w:tcPr>
          <w:p w:rsidR="00A3564E" w:rsidRPr="00140DC3"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140DC3">
              <w:rPr>
                <w:rFonts w:ascii="Arial" w:eastAsia="Times New Roman" w:hAnsi="Arial" w:cs="Arial"/>
                <w:b/>
                <w:color w:val="000000"/>
                <w:sz w:val="20"/>
                <w:szCs w:val="20"/>
              </w:rPr>
              <w:t>20 de marzo de 2019.</w:t>
            </w:r>
          </w:p>
        </w:tc>
        <w:tc>
          <w:tcPr>
            <w:tcW w:w="2751" w:type="dxa"/>
            <w:noWrap/>
          </w:tcPr>
          <w:p w:rsidR="00A3564E" w:rsidRPr="00DC0173"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u w:val="single"/>
              </w:rPr>
            </w:pPr>
            <w:r w:rsidRPr="00DC0173">
              <w:rPr>
                <w:rFonts w:ascii="Arial" w:eastAsia="Times New Roman" w:hAnsi="Arial" w:cs="Arial"/>
                <w:color w:val="000000"/>
                <w:sz w:val="20"/>
                <w:szCs w:val="20"/>
                <w:u w:val="single"/>
              </w:rPr>
              <w:t>Invitación a la C. María Muñoz Castorena para contender como candidata a la Presidencia Municipal de Rincón de Romos.</w:t>
            </w:r>
          </w:p>
        </w:tc>
      </w:tr>
      <w:tr w:rsidR="00A3564E" w:rsidRPr="00140DC3" w:rsidTr="00D942EB">
        <w:trPr>
          <w:trHeight w:val="1363"/>
        </w:trPr>
        <w:tc>
          <w:tcPr>
            <w:cnfStyle w:val="001000000000" w:firstRow="0" w:lastRow="0" w:firstColumn="1" w:lastColumn="0" w:oddVBand="0" w:evenVBand="0" w:oddHBand="0" w:evenHBand="0" w:firstRowFirstColumn="0" w:firstRowLastColumn="0" w:lastRowFirstColumn="0" w:lastRowLastColumn="0"/>
            <w:tcW w:w="2196" w:type="dxa"/>
            <w:noWrap/>
          </w:tcPr>
          <w:p w:rsidR="00A3564E" w:rsidRPr="00140DC3" w:rsidRDefault="00A3564E" w:rsidP="00D942EB">
            <w:pPr>
              <w:spacing w:after="160" w:line="240" w:lineRule="auto"/>
              <w:jc w:val="both"/>
              <w:rPr>
                <w:rFonts w:ascii="Arial" w:eastAsia="Times New Roman" w:hAnsi="Arial" w:cs="Arial"/>
                <w:color w:val="000000"/>
                <w:sz w:val="20"/>
                <w:szCs w:val="20"/>
              </w:rPr>
            </w:pPr>
          </w:p>
        </w:tc>
        <w:tc>
          <w:tcPr>
            <w:tcW w:w="2752" w:type="dxa"/>
          </w:tcPr>
          <w:p w:rsidR="00A3564E" w:rsidRPr="00140DC3"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264" w:type="dxa"/>
            <w:noWrap/>
          </w:tcPr>
          <w:p w:rsidR="00A3564E" w:rsidRPr="00140DC3"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140DC3">
              <w:rPr>
                <w:rFonts w:ascii="Arial" w:eastAsia="Times New Roman" w:hAnsi="Arial" w:cs="Arial"/>
                <w:b/>
                <w:color w:val="000000"/>
                <w:sz w:val="20"/>
                <w:szCs w:val="20"/>
              </w:rPr>
              <w:t>14 de abril de 2019.</w:t>
            </w:r>
          </w:p>
        </w:tc>
        <w:tc>
          <w:tcPr>
            <w:tcW w:w="2751" w:type="dxa"/>
            <w:noWrap/>
          </w:tcPr>
          <w:p w:rsidR="00A3564E" w:rsidRPr="00DC0173" w:rsidRDefault="00A3564E" w:rsidP="00D942EB">
            <w:p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u w:val="single"/>
              </w:rPr>
            </w:pPr>
            <w:r w:rsidRPr="00DC0173">
              <w:rPr>
                <w:rFonts w:ascii="Arial" w:eastAsia="Times New Roman" w:hAnsi="Arial" w:cs="Arial"/>
                <w:color w:val="000000"/>
                <w:sz w:val="20"/>
                <w:szCs w:val="20"/>
                <w:u w:val="single"/>
              </w:rPr>
              <w:t>La C. María Muñoz Castorena fue registrada como candidata mediante acuerdo CG-R-29/19.</w:t>
            </w:r>
          </w:p>
        </w:tc>
      </w:tr>
    </w:tbl>
    <w:p w:rsidR="00A3564E" w:rsidRPr="00140DC3" w:rsidRDefault="00A3564E" w:rsidP="00A3564E">
      <w:pPr>
        <w:pStyle w:val="Textoindependiente"/>
        <w:spacing w:before="1" w:line="360" w:lineRule="auto"/>
        <w:ind w:left="-283" w:right="-283"/>
        <w:jc w:val="both"/>
        <w:rPr>
          <w:rFonts w:eastAsia="Times New Roman"/>
          <w:color w:val="000000"/>
          <w:sz w:val="24"/>
          <w:szCs w:val="24"/>
          <w:lang w:val="es-MX"/>
        </w:rPr>
      </w:pPr>
    </w:p>
    <w:p w:rsidR="00A3564E" w:rsidRPr="00140DC3" w:rsidRDefault="00A3564E" w:rsidP="00A3564E">
      <w:pPr>
        <w:pStyle w:val="Textoindependiente"/>
        <w:spacing w:before="1" w:line="360" w:lineRule="auto"/>
        <w:ind w:left="-283" w:right="-283"/>
        <w:jc w:val="both"/>
        <w:rPr>
          <w:sz w:val="24"/>
          <w:szCs w:val="24"/>
          <w:lang w:val="es-MX"/>
        </w:rPr>
      </w:pPr>
      <w:r w:rsidRPr="00140DC3">
        <w:rPr>
          <w:rFonts w:eastAsia="Times New Roman"/>
          <w:color w:val="000000"/>
          <w:sz w:val="24"/>
          <w:szCs w:val="24"/>
          <w:lang w:val="es-MX"/>
        </w:rPr>
        <w:t xml:space="preserve">Los anteriores dictámenes y acuerdos, pueden ser consultados en las direcciones </w:t>
      </w:r>
      <w:r w:rsidRPr="00140DC3">
        <w:rPr>
          <w:rFonts w:eastAsia="Times New Roman"/>
          <w:sz w:val="24"/>
          <w:szCs w:val="24"/>
          <w:lang w:val="es-MX"/>
        </w:rPr>
        <w:t xml:space="preserve">electrónicas </w:t>
      </w:r>
      <w:hyperlink r:id="rId8" w:history="1">
        <w:r w:rsidRPr="00140DC3">
          <w:rPr>
            <w:rStyle w:val="Hipervnculo"/>
            <w:sz w:val="24"/>
            <w:szCs w:val="24"/>
            <w:lang w:val="es-MX"/>
          </w:rPr>
          <w:t>https://movimientociudadano.mx/</w:t>
        </w:r>
      </w:hyperlink>
      <w:r w:rsidRPr="00140DC3">
        <w:rPr>
          <w:sz w:val="24"/>
          <w:szCs w:val="24"/>
          <w:lang w:val="es-MX"/>
        </w:rPr>
        <w:t xml:space="preserve"> y </w:t>
      </w:r>
      <w:hyperlink r:id="rId9" w:history="1">
        <w:r w:rsidRPr="00140DC3">
          <w:rPr>
            <w:rStyle w:val="Hipervnculo"/>
            <w:sz w:val="24"/>
            <w:szCs w:val="24"/>
            <w:lang w:val="es-MX"/>
          </w:rPr>
          <w:t>https://morena.si/</w:t>
        </w:r>
      </w:hyperlink>
      <w:r w:rsidR="00DC0173">
        <w:rPr>
          <w:rStyle w:val="Hipervnculo"/>
          <w:sz w:val="24"/>
          <w:szCs w:val="24"/>
          <w:lang w:val="es-MX"/>
        </w:rPr>
        <w:t>aguascalientes</w:t>
      </w:r>
      <w:r w:rsidRPr="00140DC3">
        <w:rPr>
          <w:sz w:val="24"/>
          <w:szCs w:val="24"/>
          <w:lang w:val="es-MX"/>
        </w:rPr>
        <w:t>.</w:t>
      </w:r>
    </w:p>
    <w:p w:rsidR="00A3564E" w:rsidRPr="00140DC3" w:rsidRDefault="00A3564E" w:rsidP="00A3564E">
      <w:pPr>
        <w:pStyle w:val="Textoindependiente"/>
        <w:spacing w:before="1" w:line="360" w:lineRule="auto"/>
        <w:ind w:left="-283" w:right="-283"/>
        <w:jc w:val="both"/>
        <w:rPr>
          <w:sz w:val="24"/>
          <w:szCs w:val="24"/>
          <w:lang w:val="es-MX"/>
        </w:rPr>
      </w:pPr>
    </w:p>
    <w:p w:rsidR="00140DC3" w:rsidRDefault="00A3564E" w:rsidP="00140DC3">
      <w:pPr>
        <w:pStyle w:val="Textoindependiente"/>
        <w:spacing w:before="1" w:line="360" w:lineRule="auto"/>
        <w:ind w:left="-283" w:right="-283"/>
        <w:jc w:val="both"/>
        <w:rPr>
          <w:rFonts w:eastAsia="Times New Roman"/>
          <w:color w:val="000000"/>
          <w:sz w:val="24"/>
          <w:szCs w:val="24"/>
          <w:lang w:val="es-MX"/>
        </w:rPr>
      </w:pPr>
      <w:r w:rsidRPr="00140DC3">
        <w:rPr>
          <w:rFonts w:eastAsia="Times New Roman"/>
          <w:color w:val="000000"/>
          <w:sz w:val="24"/>
          <w:szCs w:val="24"/>
          <w:lang w:val="es-MX"/>
        </w:rPr>
        <w:t xml:space="preserve">Después </w:t>
      </w:r>
      <w:r w:rsidR="00DC0173">
        <w:rPr>
          <w:rFonts w:eastAsia="Times New Roman"/>
          <w:color w:val="000000"/>
          <w:sz w:val="24"/>
          <w:szCs w:val="24"/>
          <w:lang w:val="es-MX"/>
        </w:rPr>
        <w:t>lo</w:t>
      </w:r>
      <w:r w:rsidRPr="00140DC3">
        <w:rPr>
          <w:rFonts w:eastAsia="Times New Roman"/>
          <w:color w:val="000000"/>
          <w:sz w:val="24"/>
          <w:szCs w:val="24"/>
          <w:lang w:val="es-MX"/>
        </w:rPr>
        <w:t xml:space="preserve"> anterior, </w:t>
      </w:r>
      <w:r w:rsidRPr="008451BB">
        <w:rPr>
          <w:rFonts w:eastAsia="Times New Roman"/>
          <w:color w:val="000000"/>
          <w:sz w:val="24"/>
          <w:szCs w:val="24"/>
          <w:lang w:val="es-MX"/>
        </w:rPr>
        <w:t>se desprende que la C. María Muñoz Castorena,</w:t>
      </w:r>
      <w:r w:rsidR="008451BB" w:rsidRPr="008451BB">
        <w:rPr>
          <w:rFonts w:eastAsia="Times New Roman"/>
          <w:color w:val="000000"/>
          <w:sz w:val="24"/>
          <w:szCs w:val="24"/>
          <w:lang w:val="es-MX"/>
        </w:rPr>
        <w:t xml:space="preserve"> s</w:t>
      </w:r>
      <w:r w:rsidR="00E2773E" w:rsidRPr="008451BB">
        <w:rPr>
          <w:rFonts w:eastAsia="Times New Roman"/>
          <w:color w:val="000000"/>
          <w:sz w:val="24"/>
          <w:szCs w:val="24"/>
          <w:lang w:val="es-MX"/>
        </w:rPr>
        <w:t>i</w:t>
      </w:r>
      <w:r w:rsidR="00E2773E">
        <w:rPr>
          <w:rFonts w:eastAsia="Times New Roman"/>
          <w:color w:val="000000"/>
          <w:sz w:val="24"/>
          <w:szCs w:val="24"/>
          <w:lang w:val="es-MX"/>
        </w:rPr>
        <w:t xml:space="preserve"> bien, no se acredita </w:t>
      </w:r>
      <w:r w:rsidR="008451BB">
        <w:rPr>
          <w:rFonts w:eastAsia="Times New Roman"/>
          <w:color w:val="000000"/>
          <w:sz w:val="24"/>
          <w:szCs w:val="24"/>
          <w:lang w:val="es-MX"/>
        </w:rPr>
        <w:t>su</w:t>
      </w:r>
      <w:r w:rsidR="00E2773E">
        <w:rPr>
          <w:rFonts w:eastAsia="Times New Roman"/>
          <w:color w:val="000000"/>
          <w:sz w:val="24"/>
          <w:szCs w:val="24"/>
          <w:lang w:val="es-MX"/>
        </w:rPr>
        <w:t xml:space="preserve"> calidad de precandidata de la ciudadana citada, queda de manifiesto que </w:t>
      </w:r>
      <w:r w:rsidR="00140DC3" w:rsidRPr="00140DC3">
        <w:rPr>
          <w:rFonts w:eastAsia="Times New Roman"/>
          <w:b/>
          <w:color w:val="000000"/>
          <w:sz w:val="24"/>
          <w:szCs w:val="24"/>
          <w:lang w:val="es-MX"/>
        </w:rPr>
        <w:t>participó en el registro como aspirante,</w:t>
      </w:r>
      <w:r w:rsidR="00140DC3" w:rsidRPr="00140DC3">
        <w:rPr>
          <w:rStyle w:val="Refdenotaalpie"/>
          <w:rFonts w:eastAsia="Times New Roman"/>
          <w:b/>
          <w:color w:val="000000"/>
          <w:sz w:val="24"/>
          <w:szCs w:val="24"/>
          <w:lang w:val="es-MX"/>
        </w:rPr>
        <w:footnoteReference w:id="6"/>
      </w:r>
      <w:r w:rsidR="00140DC3" w:rsidRPr="00140DC3">
        <w:rPr>
          <w:rFonts w:eastAsia="Times New Roman"/>
          <w:color w:val="000000"/>
          <w:sz w:val="24"/>
          <w:szCs w:val="24"/>
          <w:lang w:val="es-MX"/>
        </w:rPr>
        <w:t xml:space="preserve"> </w:t>
      </w:r>
      <w:r w:rsidR="00E2773E">
        <w:rPr>
          <w:rFonts w:eastAsia="Times New Roman"/>
          <w:color w:val="000000"/>
          <w:sz w:val="24"/>
          <w:szCs w:val="24"/>
          <w:lang w:val="es-MX"/>
        </w:rPr>
        <w:t xml:space="preserve">de tal manera que </w:t>
      </w:r>
      <w:r w:rsidR="00140DC3" w:rsidRPr="00140DC3">
        <w:rPr>
          <w:rFonts w:eastAsia="Times New Roman"/>
          <w:color w:val="000000"/>
          <w:sz w:val="24"/>
          <w:szCs w:val="24"/>
          <w:lang w:val="es-MX"/>
        </w:rPr>
        <w:t xml:space="preserve">para acreditarse alguna ilegalidad que ponga en riesgo los principios rectores del proceso electoral, o bien, una transgresión al Código Electoral, es necesario que los promoventes acrediten, que la ahora candidata por </w:t>
      </w:r>
      <w:r w:rsidR="000D559B">
        <w:rPr>
          <w:rFonts w:eastAsia="Times New Roman"/>
          <w:color w:val="000000"/>
          <w:sz w:val="24"/>
          <w:szCs w:val="24"/>
          <w:lang w:val="es-MX"/>
        </w:rPr>
        <w:t>MC</w:t>
      </w:r>
      <w:r w:rsidR="00140DC3" w:rsidRPr="00140DC3">
        <w:rPr>
          <w:rFonts w:eastAsia="Times New Roman"/>
          <w:color w:val="000000"/>
          <w:sz w:val="24"/>
          <w:szCs w:val="24"/>
          <w:lang w:val="es-MX"/>
        </w:rPr>
        <w:t>, participó simultáneamente en dos o más procesos de selección interna.</w:t>
      </w:r>
    </w:p>
    <w:p w:rsidR="00140DC3" w:rsidRDefault="00140DC3" w:rsidP="00140DC3">
      <w:pPr>
        <w:pStyle w:val="Textoindependiente"/>
        <w:spacing w:before="1" w:line="360" w:lineRule="auto"/>
        <w:ind w:left="-283" w:right="-283"/>
        <w:jc w:val="both"/>
        <w:rPr>
          <w:rFonts w:eastAsia="Times New Roman"/>
          <w:color w:val="000000"/>
          <w:sz w:val="24"/>
          <w:szCs w:val="24"/>
          <w:lang w:val="es-MX"/>
        </w:rPr>
      </w:pPr>
    </w:p>
    <w:p w:rsidR="00140DC3" w:rsidRPr="00140DC3" w:rsidRDefault="00140DC3" w:rsidP="00140DC3">
      <w:pPr>
        <w:pStyle w:val="Textoindependiente"/>
        <w:spacing w:before="1" w:line="360" w:lineRule="auto"/>
        <w:ind w:left="-283" w:right="-283"/>
        <w:jc w:val="both"/>
        <w:rPr>
          <w:b/>
          <w:sz w:val="24"/>
          <w:szCs w:val="24"/>
          <w:lang w:val="es-MX"/>
        </w:rPr>
      </w:pPr>
      <w:r w:rsidRPr="00140DC3">
        <w:rPr>
          <w:rFonts w:eastAsia="Times New Roman"/>
          <w:color w:val="000000"/>
          <w:sz w:val="24"/>
          <w:szCs w:val="24"/>
          <w:lang w:val="es-MX"/>
        </w:rPr>
        <w:t>En relación a la simultaneidad de los procesos internos, el artículo 134, párrafo quinto del Código Electoral establece:</w:t>
      </w:r>
    </w:p>
    <w:p w:rsidR="00140DC3" w:rsidRPr="00140DC3" w:rsidRDefault="00140DC3" w:rsidP="00140DC3">
      <w:pPr>
        <w:spacing w:after="0" w:line="420" w:lineRule="atLeast"/>
        <w:jc w:val="both"/>
        <w:rPr>
          <w:rFonts w:ascii="Arial" w:eastAsia="Times New Roman" w:hAnsi="Arial" w:cs="Arial"/>
          <w:color w:val="000000"/>
          <w:sz w:val="24"/>
          <w:szCs w:val="24"/>
        </w:rPr>
      </w:pPr>
    </w:p>
    <w:p w:rsidR="00140DC3" w:rsidRPr="00140DC3" w:rsidRDefault="00140DC3" w:rsidP="00140DC3">
      <w:pPr>
        <w:spacing w:after="0" w:line="240" w:lineRule="auto"/>
        <w:ind w:left="708"/>
        <w:jc w:val="both"/>
        <w:rPr>
          <w:rFonts w:ascii="Arial" w:hAnsi="Arial" w:cs="Arial"/>
          <w:i/>
          <w:sz w:val="24"/>
          <w:szCs w:val="24"/>
        </w:rPr>
      </w:pPr>
      <w:bookmarkStart w:id="12" w:name="_Hlk7007494"/>
      <w:r w:rsidRPr="00140DC3">
        <w:rPr>
          <w:rFonts w:ascii="Arial" w:hAnsi="Arial" w:cs="Arial"/>
          <w:i/>
          <w:sz w:val="24"/>
          <w:szCs w:val="24"/>
        </w:rPr>
        <w:t xml:space="preserve">ARTÍCULO 134.- </w:t>
      </w:r>
    </w:p>
    <w:p w:rsidR="00140DC3" w:rsidRPr="00140DC3" w:rsidRDefault="00140DC3" w:rsidP="00140DC3">
      <w:pPr>
        <w:spacing w:after="0" w:line="240" w:lineRule="auto"/>
        <w:ind w:left="708"/>
        <w:jc w:val="both"/>
        <w:rPr>
          <w:rFonts w:ascii="Arial" w:hAnsi="Arial" w:cs="Arial"/>
          <w:i/>
          <w:sz w:val="24"/>
          <w:szCs w:val="24"/>
        </w:rPr>
      </w:pPr>
      <w:r w:rsidRPr="00140DC3">
        <w:rPr>
          <w:rFonts w:ascii="Arial" w:hAnsi="Arial" w:cs="Arial"/>
          <w:i/>
          <w:sz w:val="24"/>
          <w:szCs w:val="24"/>
        </w:rPr>
        <w:t>(...)</w:t>
      </w:r>
    </w:p>
    <w:p w:rsidR="00140DC3" w:rsidRPr="00140DC3" w:rsidRDefault="00140DC3" w:rsidP="00140DC3">
      <w:pPr>
        <w:spacing w:after="0" w:line="240" w:lineRule="auto"/>
        <w:ind w:left="708"/>
        <w:jc w:val="both"/>
        <w:rPr>
          <w:rFonts w:ascii="Arial" w:eastAsia="Times New Roman" w:hAnsi="Arial" w:cs="Arial"/>
          <w:i/>
          <w:color w:val="000000"/>
          <w:sz w:val="24"/>
          <w:szCs w:val="24"/>
        </w:rPr>
      </w:pPr>
      <w:r w:rsidRPr="00140DC3">
        <w:rPr>
          <w:rFonts w:ascii="Arial" w:hAnsi="Arial" w:cs="Arial"/>
          <w:b/>
          <w:i/>
          <w:sz w:val="24"/>
          <w:szCs w:val="24"/>
        </w:rPr>
        <w:t>Ningún ciudadano podrá participar simultáneamente en procesos de selección interna</w:t>
      </w:r>
      <w:r w:rsidRPr="00140DC3">
        <w:rPr>
          <w:rFonts w:ascii="Arial" w:hAnsi="Arial" w:cs="Arial"/>
          <w:i/>
          <w:sz w:val="24"/>
          <w:szCs w:val="24"/>
        </w:rPr>
        <w:t xml:space="preserve"> de candidatos a cargos de elección popular por diferentes partidos políticos, salvo que entre ellos medie convenio para participar en coalición. De igual forma, no podrán participar dentro de los procedimientos de </w:t>
      </w:r>
      <w:proofErr w:type="spellStart"/>
      <w:r w:rsidRPr="00140DC3">
        <w:rPr>
          <w:rFonts w:ascii="Arial" w:hAnsi="Arial" w:cs="Arial"/>
          <w:i/>
          <w:sz w:val="24"/>
          <w:szCs w:val="24"/>
        </w:rPr>
        <w:t>pre-registro</w:t>
      </w:r>
      <w:proofErr w:type="spellEnd"/>
      <w:r w:rsidRPr="00140DC3">
        <w:rPr>
          <w:rFonts w:ascii="Arial" w:hAnsi="Arial" w:cs="Arial"/>
          <w:i/>
          <w:sz w:val="24"/>
          <w:szCs w:val="24"/>
        </w:rPr>
        <w:t xml:space="preserve"> de candidatos independientes quienes estén en el presente supuesto.</w:t>
      </w:r>
      <w:r w:rsidRPr="00140DC3">
        <w:rPr>
          <w:rFonts w:ascii="Arial" w:eastAsia="Times New Roman" w:hAnsi="Arial" w:cs="Arial"/>
          <w:i/>
          <w:color w:val="000000"/>
          <w:sz w:val="24"/>
          <w:szCs w:val="24"/>
        </w:rPr>
        <w:t xml:space="preserve"> </w:t>
      </w:r>
    </w:p>
    <w:p w:rsidR="00140DC3" w:rsidRPr="00140DC3" w:rsidRDefault="00140DC3" w:rsidP="00140DC3">
      <w:pPr>
        <w:spacing w:after="0" w:line="420" w:lineRule="atLeast"/>
        <w:ind w:left="708"/>
        <w:jc w:val="both"/>
        <w:rPr>
          <w:rFonts w:ascii="Arial" w:eastAsia="Times New Roman" w:hAnsi="Arial" w:cs="Arial"/>
          <w:i/>
          <w:color w:val="000000"/>
          <w:sz w:val="24"/>
          <w:szCs w:val="24"/>
        </w:rPr>
      </w:pPr>
    </w:p>
    <w:bookmarkEnd w:id="12"/>
    <w:p w:rsidR="00140DC3" w:rsidRDefault="00140DC3" w:rsidP="00140DC3">
      <w:pPr>
        <w:spacing w:after="0" w:line="360" w:lineRule="auto"/>
        <w:ind w:left="-284" w:right="-285"/>
        <w:jc w:val="both"/>
        <w:rPr>
          <w:rFonts w:ascii="Arial" w:hAnsi="Arial" w:cs="Arial"/>
          <w:bCs/>
          <w:sz w:val="24"/>
          <w:szCs w:val="24"/>
        </w:rPr>
      </w:pPr>
      <w:r w:rsidRPr="00140DC3">
        <w:rPr>
          <w:rFonts w:ascii="Arial" w:hAnsi="Arial" w:cs="Arial"/>
          <w:bCs/>
          <w:sz w:val="24"/>
          <w:szCs w:val="24"/>
        </w:rPr>
        <w:t>Lo precisado deber ser así, porque si bien es cierto que el derecho político-electoral a ser votado, comprende la posibilidad de participar en un proceso interno de selección, dentro un partido, también lo es que en el ejercicio y goce de tal derecho, no existe la posibilidad de que un aspirante pueda participar en dos procesos internos de selección simultánea, pues podría obtener más de una candidatura para el mismo cargo de elección popular.</w:t>
      </w:r>
    </w:p>
    <w:p w:rsidR="00140DC3" w:rsidRDefault="00140DC3" w:rsidP="00140DC3">
      <w:pPr>
        <w:spacing w:after="0" w:line="360" w:lineRule="auto"/>
        <w:ind w:left="-284" w:right="-285"/>
        <w:jc w:val="both"/>
        <w:rPr>
          <w:rFonts w:ascii="Arial" w:hAnsi="Arial" w:cs="Arial"/>
          <w:bCs/>
          <w:sz w:val="24"/>
          <w:szCs w:val="24"/>
        </w:rPr>
      </w:pPr>
    </w:p>
    <w:p w:rsidR="00140DC3" w:rsidRDefault="00140DC3" w:rsidP="00140DC3">
      <w:pPr>
        <w:spacing w:after="0" w:line="360" w:lineRule="auto"/>
        <w:ind w:left="-284" w:right="-285"/>
        <w:jc w:val="both"/>
        <w:rPr>
          <w:rFonts w:ascii="Arial" w:hAnsi="Arial" w:cs="Arial"/>
          <w:bCs/>
          <w:sz w:val="24"/>
          <w:szCs w:val="24"/>
        </w:rPr>
      </w:pPr>
      <w:r w:rsidRPr="00140DC3">
        <w:rPr>
          <w:rFonts w:ascii="Arial" w:hAnsi="Arial" w:cs="Arial"/>
          <w:sz w:val="24"/>
          <w:szCs w:val="24"/>
        </w:rPr>
        <w:lastRenderedPageBreak/>
        <w:t xml:space="preserve">El anterior argumento fue sostenido por la Sala Superior a través del criterio jurisprudencial </w:t>
      </w:r>
      <w:r w:rsidRPr="00140DC3">
        <w:rPr>
          <w:rFonts w:ascii="Arial" w:hAnsi="Arial" w:cs="Arial"/>
          <w:b/>
          <w:bCs/>
          <w:sz w:val="24"/>
          <w:szCs w:val="24"/>
        </w:rPr>
        <w:t>24/2011</w:t>
      </w:r>
      <w:r w:rsidRPr="00140DC3">
        <w:rPr>
          <w:rFonts w:ascii="Arial" w:hAnsi="Arial" w:cs="Arial"/>
          <w:bCs/>
          <w:sz w:val="24"/>
          <w:szCs w:val="24"/>
        </w:rPr>
        <w:t xml:space="preserve">: de rubro: </w:t>
      </w:r>
      <w:r w:rsidRPr="00140DC3">
        <w:rPr>
          <w:rFonts w:ascii="Arial" w:hAnsi="Arial" w:cs="Arial"/>
          <w:b/>
          <w:bCs/>
          <w:sz w:val="24"/>
          <w:szCs w:val="24"/>
        </w:rPr>
        <w:t>DERECHO A SER VOTADO. NO COMPRENDE LA PARTICIPACIÓN SIMULTÁNEA EN PROCESOS INTERNOS DE DIVERSOS PARTIDOS (LEGISLACIÓN DE QUINTANA ROO).</w:t>
      </w:r>
      <w:r w:rsidRPr="00140DC3">
        <w:rPr>
          <w:rFonts w:ascii="Arial" w:hAnsi="Arial" w:cs="Arial"/>
          <w:bCs/>
          <w:sz w:val="24"/>
          <w:szCs w:val="24"/>
        </w:rPr>
        <w:t xml:space="preserve"> </w:t>
      </w:r>
    </w:p>
    <w:p w:rsidR="00140DC3" w:rsidRDefault="00140DC3" w:rsidP="00140DC3">
      <w:pPr>
        <w:spacing w:after="0" w:line="360" w:lineRule="auto"/>
        <w:ind w:left="-284" w:right="-285"/>
        <w:jc w:val="both"/>
        <w:rPr>
          <w:rFonts w:ascii="Arial" w:hAnsi="Arial" w:cs="Arial"/>
          <w:bCs/>
          <w:sz w:val="24"/>
          <w:szCs w:val="24"/>
        </w:rPr>
      </w:pPr>
    </w:p>
    <w:p w:rsidR="00140DC3" w:rsidRDefault="00140DC3" w:rsidP="00140DC3">
      <w:pPr>
        <w:spacing w:after="0" w:line="360" w:lineRule="auto"/>
        <w:ind w:left="-284" w:right="-285"/>
        <w:jc w:val="both"/>
        <w:rPr>
          <w:rFonts w:ascii="Arial" w:hAnsi="Arial" w:cs="Arial"/>
          <w:bCs/>
          <w:sz w:val="24"/>
          <w:szCs w:val="24"/>
        </w:rPr>
      </w:pPr>
      <w:r w:rsidRPr="00140DC3">
        <w:rPr>
          <w:rFonts w:ascii="Arial" w:hAnsi="Arial" w:cs="Arial"/>
          <w:sz w:val="24"/>
          <w:szCs w:val="24"/>
        </w:rPr>
        <w:t>Además, con ello se garantiza la vigencia plena del principio de equidad en la contienda electoral, tutelado tanto en la Constitución Federal como en el Código Electoral, dado que con ello se tiende a preservar la no intervención de un ciudadano en los procedimientos internos de selección de candidaturas de dos o más partidos políticos, que no están coaligados entre sí y que tampoco han celebrado alguna otra forma legalmente prevista de asociación política de los partidos, para postular al mismo candidato a un cargo de representación popular.</w:t>
      </w:r>
    </w:p>
    <w:p w:rsidR="00140DC3" w:rsidRDefault="00140DC3" w:rsidP="00140DC3">
      <w:pPr>
        <w:spacing w:after="0" w:line="360" w:lineRule="auto"/>
        <w:ind w:left="-284" w:right="-285"/>
        <w:jc w:val="both"/>
        <w:rPr>
          <w:rFonts w:ascii="Arial" w:hAnsi="Arial" w:cs="Arial"/>
          <w:bCs/>
          <w:sz w:val="24"/>
          <w:szCs w:val="24"/>
        </w:rPr>
      </w:pPr>
    </w:p>
    <w:p w:rsidR="00140DC3" w:rsidRDefault="00140DC3" w:rsidP="00140DC3">
      <w:pPr>
        <w:spacing w:after="0" w:line="360" w:lineRule="auto"/>
        <w:ind w:left="-284" w:right="-285"/>
        <w:jc w:val="both"/>
        <w:rPr>
          <w:rFonts w:ascii="Arial" w:hAnsi="Arial" w:cs="Arial"/>
          <w:bCs/>
          <w:sz w:val="24"/>
          <w:szCs w:val="24"/>
        </w:rPr>
      </w:pPr>
      <w:r w:rsidRPr="00140DC3">
        <w:rPr>
          <w:rFonts w:ascii="Arial" w:hAnsi="Arial" w:cs="Arial"/>
          <w:sz w:val="24"/>
          <w:szCs w:val="24"/>
        </w:rPr>
        <w:t xml:space="preserve">De tal manera que el juzgador local, tuvo la intención de prever tal conducta en el artículo 134, párrafo quinto, del Código Electoral, pues solo de esta manera, sería posible proteger el bien jurídico de certeza, equidad y legalidad, que rigen los sistemas electorales y el derecho a ser votado, reconocido por el artículo 35, fracción II, de la Constitución Federal. </w:t>
      </w:r>
    </w:p>
    <w:p w:rsidR="00140DC3" w:rsidRDefault="00140DC3" w:rsidP="00140DC3">
      <w:pPr>
        <w:spacing w:after="0" w:line="360" w:lineRule="auto"/>
        <w:ind w:left="-284" w:right="-285"/>
        <w:jc w:val="both"/>
        <w:rPr>
          <w:rFonts w:ascii="Arial" w:hAnsi="Arial" w:cs="Arial"/>
          <w:bCs/>
          <w:sz w:val="24"/>
          <w:szCs w:val="24"/>
        </w:rPr>
      </w:pPr>
    </w:p>
    <w:p w:rsidR="00140DC3" w:rsidRDefault="00140DC3" w:rsidP="00140DC3">
      <w:pPr>
        <w:spacing w:after="0" w:line="360" w:lineRule="auto"/>
        <w:ind w:left="-284" w:right="-285"/>
        <w:jc w:val="both"/>
        <w:rPr>
          <w:rFonts w:ascii="Arial" w:hAnsi="Arial" w:cs="Arial"/>
          <w:bCs/>
          <w:sz w:val="24"/>
          <w:szCs w:val="24"/>
        </w:rPr>
      </w:pPr>
      <w:r w:rsidRPr="00140DC3">
        <w:rPr>
          <w:rFonts w:ascii="Arial" w:eastAsia="Times New Roman" w:hAnsi="Arial" w:cs="Arial"/>
          <w:color w:val="000000"/>
          <w:sz w:val="24"/>
          <w:szCs w:val="24"/>
        </w:rPr>
        <w:t>Por tanto, si la norma establece como prohibición, participar simultáneamente en dos o más procesos de selección interna de candidatos a cargos de elección popular, se debe interpretar en el sentido más favorable, o bien, menos restrictivo de derechos. El artículo 29, primer párrafo, inciso a), de la Convención Americana sobre Derechos Humanos, desprende un principio general que consiste en que ninguna norma puede ser interpretada en el sentido de permitir al Estado, grupo o persona, suprimir el goce y ejercicio de los derechos y libertades reconocidos, o bien, </w:t>
      </w:r>
      <w:r w:rsidRPr="00140DC3">
        <w:rPr>
          <w:rFonts w:ascii="Arial" w:eastAsia="Times New Roman" w:hAnsi="Arial" w:cs="Arial"/>
          <w:b/>
          <w:bCs/>
          <w:color w:val="000000"/>
          <w:sz w:val="24"/>
          <w:szCs w:val="24"/>
        </w:rPr>
        <w:t>limitarlos en mayor medida que la prevista en ella.</w:t>
      </w:r>
      <w:r w:rsidRPr="00140DC3">
        <w:rPr>
          <w:rStyle w:val="Refdenotaalpie"/>
          <w:rFonts w:ascii="Arial" w:eastAsia="Times New Roman" w:hAnsi="Arial" w:cs="Arial"/>
          <w:b/>
          <w:bCs/>
          <w:color w:val="000000"/>
          <w:sz w:val="24"/>
          <w:szCs w:val="24"/>
        </w:rPr>
        <w:footnoteReference w:id="7"/>
      </w:r>
    </w:p>
    <w:p w:rsidR="00140DC3" w:rsidRDefault="00140DC3" w:rsidP="00140DC3">
      <w:pPr>
        <w:spacing w:after="0" w:line="360" w:lineRule="auto"/>
        <w:ind w:left="-284" w:right="-285"/>
        <w:jc w:val="both"/>
        <w:rPr>
          <w:rFonts w:ascii="Arial" w:hAnsi="Arial" w:cs="Arial"/>
          <w:bCs/>
          <w:sz w:val="24"/>
          <w:szCs w:val="24"/>
        </w:rPr>
      </w:pPr>
    </w:p>
    <w:p w:rsidR="00140DC3" w:rsidRDefault="00C84F06" w:rsidP="00140DC3">
      <w:pPr>
        <w:spacing w:after="0" w:line="360" w:lineRule="auto"/>
        <w:ind w:left="-284" w:right="-285"/>
        <w:jc w:val="both"/>
        <w:rPr>
          <w:rFonts w:ascii="Arial" w:hAnsi="Arial" w:cs="Arial"/>
          <w:bCs/>
          <w:sz w:val="24"/>
          <w:szCs w:val="24"/>
        </w:rPr>
      </w:pPr>
      <w:r>
        <w:rPr>
          <w:rFonts w:ascii="Arial" w:eastAsia="Times New Roman" w:hAnsi="Arial" w:cs="Arial"/>
          <w:color w:val="000000"/>
          <w:sz w:val="24"/>
          <w:szCs w:val="24"/>
        </w:rPr>
        <w:t>En conclusión</w:t>
      </w:r>
      <w:r w:rsidR="00140DC3" w:rsidRPr="00140DC3">
        <w:rPr>
          <w:rFonts w:ascii="Arial" w:eastAsia="Times New Roman" w:hAnsi="Arial" w:cs="Arial"/>
          <w:color w:val="000000"/>
          <w:sz w:val="24"/>
          <w:szCs w:val="24"/>
        </w:rPr>
        <w:t xml:space="preserve">, después de analizar los procesos de selección interna y plasmarlos en la tabla anterior, es que </w:t>
      </w:r>
      <w:r w:rsidR="00140DC3" w:rsidRPr="00140DC3">
        <w:rPr>
          <w:rFonts w:ascii="Arial" w:eastAsia="Times New Roman" w:hAnsi="Arial" w:cs="Arial"/>
          <w:color w:val="000000"/>
          <w:sz w:val="24"/>
          <w:szCs w:val="24"/>
          <w:u w:val="single"/>
        </w:rPr>
        <w:t xml:space="preserve">se desprende que la participación de la C. María Muñoz Castorena en el proceso interno de selección de candidaturas de MORENA, fue del veintiséis de febrero al cuatro marzo, y en Movimiento Ciudadano se puede considerar que inició con la invitación a participar en fecha veinte marzo, hasta su registro el día catorce de abril, por lo que </w:t>
      </w:r>
      <w:r w:rsidR="00140DC3" w:rsidRPr="00140DC3">
        <w:rPr>
          <w:rFonts w:ascii="Arial" w:eastAsia="Times New Roman" w:hAnsi="Arial" w:cs="Arial"/>
          <w:b/>
          <w:color w:val="000000"/>
          <w:sz w:val="24"/>
          <w:szCs w:val="24"/>
          <w:u w:val="single"/>
        </w:rPr>
        <w:t>no se acredita que la C. María Muñoz Castorena, haya participado</w:t>
      </w:r>
      <w:r w:rsidR="00140DC3" w:rsidRPr="00140DC3">
        <w:rPr>
          <w:rFonts w:ascii="Arial" w:eastAsia="Times New Roman" w:hAnsi="Arial" w:cs="Arial"/>
          <w:color w:val="000000"/>
          <w:sz w:val="24"/>
          <w:szCs w:val="24"/>
          <w:u w:val="single"/>
        </w:rPr>
        <w:t xml:space="preserve"> </w:t>
      </w:r>
      <w:r w:rsidR="00140DC3" w:rsidRPr="00140DC3">
        <w:rPr>
          <w:rFonts w:ascii="Arial" w:eastAsia="Times New Roman" w:hAnsi="Arial" w:cs="Arial"/>
          <w:b/>
          <w:color w:val="000000"/>
          <w:sz w:val="24"/>
          <w:szCs w:val="24"/>
          <w:u w:val="single"/>
        </w:rPr>
        <w:t>en los procesos internos de selección de candidaturas  de MORENA y Movimiento Ciudadano de manera simultánea.</w:t>
      </w:r>
    </w:p>
    <w:p w:rsidR="00140DC3" w:rsidRDefault="00140DC3" w:rsidP="00140DC3">
      <w:pPr>
        <w:spacing w:after="0" w:line="360" w:lineRule="auto"/>
        <w:ind w:left="-284" w:right="-285"/>
        <w:jc w:val="both"/>
        <w:rPr>
          <w:rFonts w:ascii="Arial" w:hAnsi="Arial" w:cs="Arial"/>
          <w:bCs/>
          <w:sz w:val="24"/>
          <w:szCs w:val="24"/>
        </w:rPr>
      </w:pPr>
    </w:p>
    <w:p w:rsidR="00140DC3" w:rsidRDefault="00140DC3" w:rsidP="00140DC3">
      <w:pPr>
        <w:spacing w:after="0" w:line="360" w:lineRule="auto"/>
        <w:ind w:left="-284" w:right="-285"/>
        <w:jc w:val="both"/>
        <w:rPr>
          <w:rFonts w:ascii="Arial" w:hAnsi="Arial" w:cs="Arial"/>
          <w:sz w:val="24"/>
          <w:szCs w:val="24"/>
        </w:rPr>
      </w:pPr>
      <w:r w:rsidRPr="00140DC3">
        <w:rPr>
          <w:rFonts w:ascii="Arial" w:hAnsi="Arial" w:cs="Arial"/>
          <w:sz w:val="24"/>
          <w:szCs w:val="24"/>
        </w:rPr>
        <w:t xml:space="preserve">En consecuencia, este órgano jurisdiccional declara </w:t>
      </w:r>
      <w:r w:rsidRPr="00140DC3">
        <w:rPr>
          <w:rFonts w:ascii="Arial" w:hAnsi="Arial" w:cs="Arial"/>
          <w:b/>
          <w:sz w:val="24"/>
          <w:szCs w:val="24"/>
        </w:rPr>
        <w:t>infundado</w:t>
      </w:r>
      <w:r w:rsidRPr="00140DC3">
        <w:rPr>
          <w:rFonts w:ascii="Arial" w:hAnsi="Arial" w:cs="Arial"/>
          <w:sz w:val="24"/>
          <w:szCs w:val="24"/>
        </w:rPr>
        <w:t xml:space="preserve"> el agravio planteado por el actor. </w:t>
      </w:r>
    </w:p>
    <w:p w:rsidR="00140DC3" w:rsidRPr="00140DC3" w:rsidRDefault="00140DC3" w:rsidP="00140DC3">
      <w:pPr>
        <w:spacing w:after="0" w:line="360" w:lineRule="auto"/>
        <w:ind w:left="-284" w:right="-285"/>
        <w:jc w:val="both"/>
        <w:rPr>
          <w:rFonts w:ascii="Arial" w:hAnsi="Arial" w:cs="Arial"/>
          <w:sz w:val="24"/>
          <w:szCs w:val="24"/>
        </w:rPr>
      </w:pPr>
      <w:r w:rsidRPr="00140DC3">
        <w:rPr>
          <w:rFonts w:ascii="Arial" w:hAnsi="Arial" w:cs="Arial"/>
          <w:sz w:val="24"/>
          <w:szCs w:val="24"/>
        </w:rPr>
        <w:t>Por lo anteriormente expuesto y fundado;</w:t>
      </w:r>
    </w:p>
    <w:p w:rsidR="00140DC3" w:rsidRPr="00140DC3" w:rsidRDefault="00140DC3" w:rsidP="00140DC3">
      <w:pPr>
        <w:spacing w:after="0" w:line="360" w:lineRule="auto"/>
        <w:ind w:left="-284" w:right="-285"/>
        <w:jc w:val="both"/>
        <w:rPr>
          <w:rFonts w:ascii="Arial" w:hAnsi="Arial" w:cs="Arial"/>
          <w:sz w:val="24"/>
          <w:szCs w:val="24"/>
        </w:rPr>
      </w:pPr>
    </w:p>
    <w:p w:rsidR="00140DC3" w:rsidRPr="00140DC3" w:rsidRDefault="00140DC3" w:rsidP="00140DC3">
      <w:pPr>
        <w:spacing w:after="0" w:line="360" w:lineRule="auto"/>
        <w:ind w:left="-284" w:right="-285"/>
        <w:jc w:val="center"/>
        <w:rPr>
          <w:rFonts w:ascii="Arial" w:hAnsi="Arial" w:cs="Arial"/>
          <w:b/>
          <w:sz w:val="24"/>
          <w:szCs w:val="24"/>
        </w:rPr>
      </w:pPr>
      <w:r w:rsidRPr="00140DC3">
        <w:rPr>
          <w:rFonts w:ascii="Arial" w:hAnsi="Arial" w:cs="Arial"/>
          <w:b/>
          <w:sz w:val="24"/>
          <w:szCs w:val="24"/>
        </w:rPr>
        <w:t>R E S U E L V E:</w:t>
      </w:r>
    </w:p>
    <w:p w:rsidR="00140DC3" w:rsidRPr="00140DC3" w:rsidRDefault="00140DC3" w:rsidP="00140DC3">
      <w:pPr>
        <w:spacing w:after="0" w:line="360" w:lineRule="auto"/>
        <w:ind w:left="-284" w:right="-285"/>
        <w:jc w:val="both"/>
        <w:rPr>
          <w:rFonts w:ascii="Arial" w:hAnsi="Arial" w:cs="Arial"/>
          <w:b/>
          <w:sz w:val="24"/>
          <w:szCs w:val="24"/>
        </w:rPr>
      </w:pPr>
    </w:p>
    <w:p w:rsidR="00140DC3" w:rsidRPr="00140DC3" w:rsidRDefault="00140DC3" w:rsidP="00140DC3">
      <w:pPr>
        <w:spacing w:after="0" w:line="360" w:lineRule="auto"/>
        <w:ind w:left="-284" w:right="-285"/>
        <w:jc w:val="both"/>
        <w:rPr>
          <w:rFonts w:ascii="Arial" w:hAnsi="Arial" w:cs="Arial"/>
          <w:sz w:val="24"/>
          <w:szCs w:val="24"/>
        </w:rPr>
      </w:pPr>
      <w:r w:rsidRPr="00140DC3">
        <w:rPr>
          <w:rFonts w:ascii="Arial" w:hAnsi="Arial" w:cs="Arial"/>
          <w:b/>
          <w:sz w:val="24"/>
          <w:szCs w:val="24"/>
        </w:rPr>
        <w:t>PRIMERO. -</w:t>
      </w:r>
      <w:r w:rsidRPr="00140DC3">
        <w:rPr>
          <w:rFonts w:ascii="Arial" w:hAnsi="Arial" w:cs="Arial"/>
          <w:sz w:val="24"/>
          <w:szCs w:val="24"/>
        </w:rPr>
        <w:t xml:space="preserve">   Se declaran </w:t>
      </w:r>
      <w:r w:rsidRPr="00140DC3">
        <w:rPr>
          <w:rFonts w:ascii="Arial" w:hAnsi="Arial" w:cs="Arial"/>
          <w:b/>
          <w:sz w:val="24"/>
          <w:szCs w:val="24"/>
        </w:rPr>
        <w:t>infundados</w:t>
      </w:r>
      <w:r w:rsidRPr="00140DC3">
        <w:rPr>
          <w:rFonts w:ascii="Arial" w:hAnsi="Arial" w:cs="Arial"/>
          <w:sz w:val="24"/>
          <w:szCs w:val="24"/>
        </w:rPr>
        <w:t xml:space="preserve"> los agravios hechos valer por el promovente.</w:t>
      </w:r>
    </w:p>
    <w:p w:rsidR="00140DC3" w:rsidRDefault="00140DC3" w:rsidP="00140DC3">
      <w:pPr>
        <w:spacing w:after="0" w:line="360" w:lineRule="auto"/>
        <w:ind w:left="-284" w:right="-285"/>
        <w:jc w:val="both"/>
        <w:rPr>
          <w:rFonts w:ascii="Arial" w:hAnsi="Arial" w:cs="Arial"/>
          <w:b/>
          <w:sz w:val="24"/>
          <w:szCs w:val="24"/>
        </w:rPr>
      </w:pPr>
    </w:p>
    <w:p w:rsidR="00140DC3" w:rsidRPr="00140DC3" w:rsidRDefault="00140DC3" w:rsidP="00140DC3">
      <w:pPr>
        <w:spacing w:after="0" w:line="360" w:lineRule="auto"/>
        <w:ind w:left="-284" w:right="-285"/>
        <w:jc w:val="both"/>
        <w:rPr>
          <w:rFonts w:ascii="Arial" w:hAnsi="Arial" w:cs="Arial"/>
          <w:sz w:val="24"/>
          <w:szCs w:val="24"/>
        </w:rPr>
      </w:pPr>
      <w:r w:rsidRPr="00140DC3">
        <w:rPr>
          <w:rFonts w:ascii="Arial" w:hAnsi="Arial" w:cs="Arial"/>
          <w:b/>
          <w:sz w:val="24"/>
          <w:szCs w:val="24"/>
        </w:rPr>
        <w:t>SEGUNDO. -</w:t>
      </w:r>
      <w:r w:rsidRPr="00140DC3">
        <w:rPr>
          <w:rFonts w:ascii="Arial" w:hAnsi="Arial" w:cs="Arial"/>
          <w:sz w:val="24"/>
          <w:szCs w:val="24"/>
        </w:rPr>
        <w:t xml:space="preserve">  Se confirma </w:t>
      </w:r>
      <w:bookmarkStart w:id="13" w:name="_Hlk7024468"/>
      <w:r w:rsidRPr="00140DC3">
        <w:rPr>
          <w:rFonts w:ascii="Arial" w:hAnsi="Arial" w:cs="Arial"/>
          <w:sz w:val="24"/>
          <w:szCs w:val="24"/>
        </w:rPr>
        <w:t xml:space="preserve">la Resolución </w:t>
      </w:r>
      <w:r w:rsidRPr="00140DC3">
        <w:rPr>
          <w:rFonts w:ascii="Arial" w:hAnsi="Arial" w:cs="Arial"/>
          <w:b/>
          <w:sz w:val="24"/>
          <w:szCs w:val="24"/>
        </w:rPr>
        <w:t xml:space="preserve">CG-R-29/19 </w:t>
      </w:r>
      <w:bookmarkEnd w:id="13"/>
      <w:r w:rsidRPr="00140DC3">
        <w:rPr>
          <w:rFonts w:ascii="Arial" w:hAnsi="Arial" w:cs="Arial"/>
          <w:color w:val="000000"/>
          <w:sz w:val="24"/>
          <w:szCs w:val="24"/>
        </w:rPr>
        <w:t>emitida por el Consejo</w:t>
      </w:r>
      <w:r w:rsidR="00476013">
        <w:rPr>
          <w:rFonts w:ascii="Arial" w:hAnsi="Arial" w:cs="Arial"/>
          <w:color w:val="000000"/>
          <w:sz w:val="24"/>
          <w:szCs w:val="24"/>
        </w:rPr>
        <w:t xml:space="preserve"> General del IEE</w:t>
      </w:r>
      <w:r w:rsidRPr="00140DC3">
        <w:rPr>
          <w:rFonts w:ascii="Arial" w:hAnsi="Arial" w:cs="Arial"/>
          <w:sz w:val="24"/>
          <w:szCs w:val="24"/>
        </w:rPr>
        <w:t xml:space="preserve">. </w:t>
      </w:r>
    </w:p>
    <w:p w:rsidR="00140DC3" w:rsidRPr="00140DC3" w:rsidRDefault="00140DC3" w:rsidP="00140DC3">
      <w:pPr>
        <w:spacing w:after="0" w:line="360" w:lineRule="auto"/>
        <w:ind w:left="-284" w:right="-285"/>
        <w:jc w:val="both"/>
        <w:rPr>
          <w:rFonts w:ascii="Arial" w:hAnsi="Arial" w:cs="Arial"/>
          <w:b/>
          <w:sz w:val="24"/>
          <w:szCs w:val="24"/>
        </w:rPr>
      </w:pPr>
    </w:p>
    <w:p w:rsidR="00140DC3" w:rsidRPr="00140DC3" w:rsidRDefault="00140DC3" w:rsidP="00140DC3">
      <w:pPr>
        <w:spacing w:after="0" w:line="360" w:lineRule="auto"/>
        <w:ind w:left="-284" w:right="-285"/>
        <w:jc w:val="both"/>
        <w:rPr>
          <w:rFonts w:ascii="Arial" w:hAnsi="Arial" w:cs="Arial"/>
          <w:sz w:val="24"/>
          <w:szCs w:val="24"/>
        </w:rPr>
      </w:pPr>
      <w:r w:rsidRPr="00140DC3">
        <w:rPr>
          <w:rFonts w:ascii="Arial" w:hAnsi="Arial" w:cs="Arial"/>
          <w:b/>
          <w:sz w:val="24"/>
          <w:szCs w:val="24"/>
        </w:rPr>
        <w:t>TERCERO. -</w:t>
      </w:r>
      <w:r w:rsidRPr="00140DC3">
        <w:rPr>
          <w:rFonts w:ascii="Arial" w:hAnsi="Arial" w:cs="Arial"/>
          <w:sz w:val="24"/>
          <w:szCs w:val="24"/>
        </w:rPr>
        <w:t xml:space="preserve"> Se </w:t>
      </w:r>
      <w:r w:rsidRPr="00140DC3">
        <w:rPr>
          <w:rFonts w:ascii="Arial" w:hAnsi="Arial" w:cs="Arial"/>
          <w:b/>
          <w:sz w:val="24"/>
          <w:szCs w:val="24"/>
        </w:rPr>
        <w:t xml:space="preserve">confirma </w:t>
      </w:r>
      <w:r w:rsidRPr="00140DC3">
        <w:rPr>
          <w:rFonts w:ascii="Arial" w:hAnsi="Arial" w:cs="Arial"/>
          <w:sz w:val="24"/>
          <w:szCs w:val="24"/>
        </w:rPr>
        <w:t xml:space="preserve">la resolución </w:t>
      </w:r>
      <w:r w:rsidRPr="00140DC3">
        <w:rPr>
          <w:rFonts w:ascii="Arial" w:hAnsi="Arial" w:cs="Arial"/>
          <w:b/>
          <w:sz w:val="24"/>
          <w:szCs w:val="24"/>
        </w:rPr>
        <w:t xml:space="preserve">CME-RRM-R-06/19 </w:t>
      </w:r>
      <w:r w:rsidRPr="00140DC3">
        <w:rPr>
          <w:rFonts w:ascii="Arial" w:hAnsi="Arial" w:cs="Arial"/>
          <w:sz w:val="24"/>
          <w:szCs w:val="24"/>
        </w:rPr>
        <w:t>emitida por el Consejo Municipal de Rincón de Romos.</w:t>
      </w:r>
    </w:p>
    <w:p w:rsidR="00140DC3" w:rsidRPr="00140DC3" w:rsidRDefault="00140DC3" w:rsidP="00140DC3">
      <w:pPr>
        <w:spacing w:after="0" w:line="360" w:lineRule="auto"/>
        <w:ind w:left="-284" w:right="-285"/>
        <w:jc w:val="both"/>
        <w:rPr>
          <w:rFonts w:ascii="Arial" w:hAnsi="Arial" w:cs="Arial"/>
          <w:sz w:val="24"/>
          <w:szCs w:val="24"/>
        </w:rPr>
      </w:pPr>
    </w:p>
    <w:p w:rsidR="00140DC3" w:rsidRPr="00140DC3" w:rsidRDefault="00140DC3" w:rsidP="00140DC3">
      <w:pPr>
        <w:spacing w:after="0" w:line="360" w:lineRule="auto"/>
        <w:ind w:left="-284" w:right="-285"/>
        <w:jc w:val="both"/>
        <w:rPr>
          <w:rFonts w:ascii="Arial" w:hAnsi="Arial" w:cs="Arial"/>
          <w:sz w:val="24"/>
          <w:szCs w:val="24"/>
        </w:rPr>
      </w:pPr>
      <w:r w:rsidRPr="00140DC3">
        <w:rPr>
          <w:rFonts w:ascii="Arial" w:hAnsi="Arial" w:cs="Arial"/>
          <w:sz w:val="24"/>
          <w:szCs w:val="24"/>
        </w:rPr>
        <w:t>En su oportunidad, archívese el expediente como asunto total y definitivamente concluido.</w:t>
      </w:r>
    </w:p>
    <w:p w:rsidR="00140DC3" w:rsidRPr="00140DC3" w:rsidRDefault="00140DC3" w:rsidP="00140DC3">
      <w:pPr>
        <w:spacing w:after="0" w:line="360" w:lineRule="auto"/>
        <w:ind w:left="-284" w:right="-285"/>
        <w:jc w:val="both"/>
        <w:rPr>
          <w:rFonts w:ascii="Arial" w:hAnsi="Arial" w:cs="Arial"/>
          <w:sz w:val="24"/>
          <w:szCs w:val="24"/>
        </w:rPr>
      </w:pPr>
    </w:p>
    <w:p w:rsidR="00140DC3" w:rsidRDefault="00140DC3" w:rsidP="00140DC3">
      <w:pPr>
        <w:spacing w:after="0" w:line="360" w:lineRule="auto"/>
        <w:ind w:left="-284" w:right="-285"/>
        <w:jc w:val="both"/>
        <w:rPr>
          <w:rFonts w:ascii="Arial" w:hAnsi="Arial" w:cs="Arial"/>
          <w:sz w:val="24"/>
          <w:szCs w:val="24"/>
        </w:rPr>
      </w:pPr>
      <w:r w:rsidRPr="00140DC3">
        <w:rPr>
          <w:rFonts w:ascii="Arial" w:hAnsi="Arial" w:cs="Arial"/>
          <w:sz w:val="24"/>
          <w:szCs w:val="24"/>
        </w:rPr>
        <w:t>Así lo resolvió el Tribunal Electoral del Estado de Aguascalientes, por unanimidad</w:t>
      </w:r>
      <w:r w:rsidRPr="00140DC3">
        <w:rPr>
          <w:rFonts w:ascii="Arial" w:hAnsi="Arial" w:cs="Arial"/>
          <w:b/>
          <w:sz w:val="24"/>
          <w:szCs w:val="24"/>
        </w:rPr>
        <w:t xml:space="preserve"> </w:t>
      </w:r>
      <w:r w:rsidRPr="00140DC3">
        <w:rPr>
          <w:rFonts w:ascii="Arial" w:hAnsi="Arial" w:cs="Arial"/>
          <w:sz w:val="24"/>
          <w:szCs w:val="24"/>
        </w:rPr>
        <w:t>de votos de la Magistrada y Magistrados que lo integran, ante la Secretaria General de Acuerdos, quien autoriza y da fe.</w:t>
      </w:r>
    </w:p>
    <w:p w:rsidR="009E692A" w:rsidRPr="00140DC3" w:rsidRDefault="009E692A" w:rsidP="00140DC3">
      <w:pPr>
        <w:spacing w:after="0" w:line="360" w:lineRule="auto"/>
        <w:ind w:left="-284" w:right="-285"/>
        <w:jc w:val="both"/>
        <w:rPr>
          <w:rFonts w:ascii="Arial" w:hAnsi="Arial" w:cs="Arial"/>
          <w:bCs/>
          <w:sz w:val="24"/>
          <w:szCs w:val="24"/>
        </w:rPr>
      </w:pPr>
    </w:p>
    <w:tbl>
      <w:tblPr>
        <w:tblW w:w="9215" w:type="dxa"/>
        <w:tblInd w:w="108" w:type="dxa"/>
        <w:tblLayout w:type="fixed"/>
        <w:tblLook w:val="04A0" w:firstRow="1" w:lastRow="0" w:firstColumn="1" w:lastColumn="0" w:noHBand="0" w:noVBand="1"/>
      </w:tblPr>
      <w:tblGrid>
        <w:gridCol w:w="4581"/>
        <w:gridCol w:w="4634"/>
      </w:tblGrid>
      <w:tr w:rsidR="00140DC3" w:rsidRPr="00140DC3" w:rsidTr="000D559B">
        <w:trPr>
          <w:trHeight w:val="1099"/>
        </w:trPr>
        <w:tc>
          <w:tcPr>
            <w:tcW w:w="9215" w:type="dxa"/>
            <w:gridSpan w:val="2"/>
            <w:hideMark/>
          </w:tcPr>
          <w:p w:rsidR="00140DC3" w:rsidRDefault="00140DC3" w:rsidP="00BA37B8">
            <w:pPr>
              <w:pStyle w:val="NormalWeb"/>
              <w:ind w:left="1134" w:right="1134"/>
              <w:jc w:val="center"/>
              <w:rPr>
                <w:rFonts w:ascii="Arial" w:hAnsi="Arial" w:cs="Arial"/>
                <w:b/>
                <w:bCs/>
              </w:rPr>
            </w:pPr>
            <w:r w:rsidRPr="00140DC3">
              <w:rPr>
                <w:rFonts w:ascii="Arial" w:hAnsi="Arial" w:cs="Arial"/>
                <w:b/>
                <w:bCs/>
              </w:rPr>
              <w:t>MAGISTRADO PRESIDENTE</w:t>
            </w:r>
          </w:p>
          <w:p w:rsidR="009E692A" w:rsidRPr="00140DC3" w:rsidRDefault="009E692A" w:rsidP="00BA37B8">
            <w:pPr>
              <w:pStyle w:val="NormalWeb"/>
              <w:ind w:left="1134" w:right="1134"/>
              <w:jc w:val="center"/>
              <w:rPr>
                <w:rFonts w:ascii="Arial" w:hAnsi="Arial" w:cs="Arial"/>
                <w:b/>
                <w:bCs/>
              </w:rPr>
            </w:pPr>
          </w:p>
          <w:p w:rsidR="00140DC3" w:rsidRDefault="00140DC3" w:rsidP="00BA37B8">
            <w:pPr>
              <w:pStyle w:val="NormalWeb"/>
              <w:ind w:left="1134" w:right="1134"/>
              <w:jc w:val="center"/>
              <w:rPr>
                <w:rFonts w:ascii="Arial" w:hAnsi="Arial" w:cs="Arial"/>
                <w:b/>
                <w:bCs/>
              </w:rPr>
            </w:pPr>
            <w:r w:rsidRPr="00140DC3">
              <w:rPr>
                <w:rFonts w:ascii="Arial" w:hAnsi="Arial" w:cs="Arial"/>
                <w:b/>
                <w:bCs/>
              </w:rPr>
              <w:t>HÉCTOR SALVADOR HERNÁNDEZ GALLEGOS</w:t>
            </w:r>
          </w:p>
          <w:p w:rsidR="00140DC3" w:rsidRPr="00140DC3" w:rsidRDefault="00140DC3" w:rsidP="00BA37B8">
            <w:pPr>
              <w:pStyle w:val="NormalWeb"/>
              <w:ind w:left="1134" w:right="1134"/>
              <w:jc w:val="center"/>
              <w:rPr>
                <w:rFonts w:ascii="Arial" w:hAnsi="Arial" w:cs="Arial"/>
                <w:b/>
                <w:bCs/>
              </w:rPr>
            </w:pPr>
          </w:p>
        </w:tc>
      </w:tr>
      <w:tr w:rsidR="00140DC3" w:rsidRPr="00140DC3" w:rsidTr="000D559B">
        <w:tblPrEx>
          <w:tblLook w:val="0000" w:firstRow="0" w:lastRow="0" w:firstColumn="0" w:lastColumn="0" w:noHBand="0" w:noVBand="0"/>
        </w:tblPrEx>
        <w:trPr>
          <w:trHeight w:val="1443"/>
        </w:trPr>
        <w:tc>
          <w:tcPr>
            <w:tcW w:w="4581" w:type="dxa"/>
          </w:tcPr>
          <w:p w:rsidR="00140DC3" w:rsidRPr="00140DC3" w:rsidRDefault="00140DC3" w:rsidP="00BA37B8">
            <w:pPr>
              <w:pStyle w:val="NormalWeb"/>
              <w:ind w:left="1134" w:right="1134"/>
              <w:jc w:val="center"/>
              <w:rPr>
                <w:rFonts w:ascii="Arial" w:hAnsi="Arial" w:cs="Arial"/>
                <w:b/>
                <w:bCs/>
              </w:rPr>
            </w:pPr>
            <w:r w:rsidRPr="00140DC3">
              <w:rPr>
                <w:rFonts w:ascii="Arial" w:hAnsi="Arial" w:cs="Arial"/>
                <w:b/>
                <w:bCs/>
              </w:rPr>
              <w:t>MAGISTRADA</w:t>
            </w:r>
          </w:p>
          <w:p w:rsidR="009E692A" w:rsidRDefault="009E692A" w:rsidP="00BA37B8">
            <w:pPr>
              <w:pStyle w:val="NormalWeb"/>
              <w:ind w:left="1134" w:right="1134"/>
              <w:jc w:val="center"/>
              <w:rPr>
                <w:rFonts w:ascii="Arial" w:hAnsi="Arial" w:cs="Arial"/>
                <w:b/>
                <w:bCs/>
              </w:rPr>
            </w:pPr>
          </w:p>
          <w:p w:rsidR="00140DC3" w:rsidRPr="00140DC3" w:rsidRDefault="00140DC3" w:rsidP="00BA37B8">
            <w:pPr>
              <w:pStyle w:val="NormalWeb"/>
              <w:ind w:left="1134" w:right="1134"/>
              <w:jc w:val="center"/>
              <w:rPr>
                <w:rFonts w:ascii="Arial" w:hAnsi="Arial" w:cs="Arial"/>
                <w:b/>
                <w:bCs/>
              </w:rPr>
            </w:pPr>
            <w:r w:rsidRPr="00140DC3">
              <w:rPr>
                <w:rFonts w:ascii="Arial" w:hAnsi="Arial" w:cs="Arial"/>
                <w:b/>
                <w:bCs/>
              </w:rPr>
              <w:t xml:space="preserve">CLAUDIA </w:t>
            </w:r>
            <w:r w:rsidR="000D559B">
              <w:rPr>
                <w:rFonts w:ascii="Arial" w:hAnsi="Arial" w:cs="Arial"/>
                <w:b/>
                <w:bCs/>
              </w:rPr>
              <w:t>E</w:t>
            </w:r>
            <w:r w:rsidRPr="00140DC3">
              <w:rPr>
                <w:rFonts w:ascii="Arial" w:hAnsi="Arial" w:cs="Arial"/>
                <w:b/>
                <w:bCs/>
              </w:rPr>
              <w:t>LOISA DÍAZ DE LEÓN GONZÁLEZ</w:t>
            </w:r>
          </w:p>
        </w:tc>
        <w:tc>
          <w:tcPr>
            <w:tcW w:w="4633" w:type="dxa"/>
          </w:tcPr>
          <w:p w:rsidR="00140DC3" w:rsidRDefault="00140DC3" w:rsidP="00BA37B8">
            <w:pPr>
              <w:pStyle w:val="NormalWeb"/>
              <w:ind w:left="1134" w:right="1134"/>
              <w:jc w:val="center"/>
              <w:rPr>
                <w:rFonts w:ascii="Arial" w:hAnsi="Arial" w:cs="Arial"/>
                <w:b/>
                <w:bCs/>
              </w:rPr>
            </w:pPr>
            <w:r w:rsidRPr="00140DC3">
              <w:rPr>
                <w:rFonts w:ascii="Arial" w:hAnsi="Arial" w:cs="Arial"/>
                <w:b/>
                <w:bCs/>
              </w:rPr>
              <w:t>MAGISTRADO</w:t>
            </w:r>
          </w:p>
          <w:p w:rsidR="009E692A" w:rsidRPr="00140DC3" w:rsidRDefault="009E692A" w:rsidP="00BA37B8">
            <w:pPr>
              <w:pStyle w:val="NormalWeb"/>
              <w:ind w:left="1134" w:right="1134"/>
              <w:jc w:val="center"/>
              <w:rPr>
                <w:rFonts w:ascii="Arial" w:hAnsi="Arial" w:cs="Arial"/>
                <w:b/>
                <w:bCs/>
              </w:rPr>
            </w:pPr>
          </w:p>
          <w:p w:rsidR="00140DC3" w:rsidRPr="00140DC3" w:rsidRDefault="00140DC3" w:rsidP="00BA37B8">
            <w:pPr>
              <w:pStyle w:val="NormalWeb"/>
              <w:ind w:left="1134" w:right="1134"/>
              <w:jc w:val="center"/>
              <w:rPr>
                <w:rFonts w:ascii="Arial" w:hAnsi="Arial" w:cs="Arial"/>
                <w:b/>
                <w:bCs/>
              </w:rPr>
            </w:pPr>
            <w:r w:rsidRPr="00140DC3">
              <w:rPr>
                <w:rFonts w:ascii="Arial" w:hAnsi="Arial" w:cs="Arial"/>
                <w:b/>
                <w:bCs/>
              </w:rPr>
              <w:t>JORGE RAMÓN DÍAZ DE LEÓN GUTIÉRREZ</w:t>
            </w:r>
          </w:p>
        </w:tc>
      </w:tr>
      <w:tr w:rsidR="00140DC3" w:rsidRPr="00140DC3" w:rsidTr="000D559B">
        <w:tblPrEx>
          <w:tblLook w:val="0000" w:firstRow="0" w:lastRow="0" w:firstColumn="0" w:lastColumn="0" w:noHBand="0" w:noVBand="0"/>
        </w:tblPrEx>
        <w:trPr>
          <w:trHeight w:val="857"/>
        </w:trPr>
        <w:tc>
          <w:tcPr>
            <w:tcW w:w="9215" w:type="dxa"/>
            <w:gridSpan w:val="2"/>
          </w:tcPr>
          <w:p w:rsidR="009E692A" w:rsidRDefault="009E692A" w:rsidP="00BA37B8">
            <w:pPr>
              <w:pStyle w:val="NormalWeb"/>
              <w:ind w:left="1134" w:right="1134"/>
              <w:jc w:val="center"/>
              <w:rPr>
                <w:rFonts w:ascii="Arial" w:hAnsi="Arial" w:cs="Arial"/>
                <w:b/>
                <w:bCs/>
              </w:rPr>
            </w:pPr>
          </w:p>
          <w:p w:rsidR="00140DC3" w:rsidRPr="00140DC3" w:rsidRDefault="00140DC3" w:rsidP="00BA37B8">
            <w:pPr>
              <w:pStyle w:val="NormalWeb"/>
              <w:ind w:left="1134" w:right="1134"/>
              <w:jc w:val="center"/>
              <w:rPr>
                <w:rFonts w:ascii="Arial" w:hAnsi="Arial" w:cs="Arial"/>
                <w:b/>
                <w:bCs/>
              </w:rPr>
            </w:pPr>
            <w:r w:rsidRPr="00140DC3">
              <w:rPr>
                <w:rFonts w:ascii="Arial" w:hAnsi="Arial" w:cs="Arial"/>
                <w:b/>
                <w:bCs/>
              </w:rPr>
              <w:t>SECRETARÍA GENERAL DE ACUERDOS</w:t>
            </w:r>
          </w:p>
          <w:p w:rsidR="00140DC3" w:rsidRPr="00140DC3" w:rsidRDefault="00140DC3" w:rsidP="00BA37B8">
            <w:pPr>
              <w:pStyle w:val="NormalWeb"/>
              <w:ind w:left="1134" w:right="1134"/>
              <w:jc w:val="center"/>
              <w:rPr>
                <w:rFonts w:ascii="Arial" w:hAnsi="Arial" w:cs="Arial"/>
                <w:b/>
                <w:bCs/>
              </w:rPr>
            </w:pPr>
          </w:p>
        </w:tc>
      </w:tr>
      <w:tr w:rsidR="00140DC3" w:rsidRPr="00140DC3" w:rsidTr="000D559B">
        <w:tblPrEx>
          <w:tblLook w:val="0000" w:firstRow="0" w:lastRow="0" w:firstColumn="0" w:lastColumn="0" w:noHBand="0" w:noVBand="0"/>
        </w:tblPrEx>
        <w:trPr>
          <w:trHeight w:val="287"/>
        </w:trPr>
        <w:tc>
          <w:tcPr>
            <w:tcW w:w="9215" w:type="dxa"/>
            <w:gridSpan w:val="2"/>
          </w:tcPr>
          <w:p w:rsidR="00140DC3" w:rsidRPr="00140DC3" w:rsidRDefault="00140DC3" w:rsidP="00BA37B8">
            <w:pPr>
              <w:pStyle w:val="NormalWeb"/>
              <w:ind w:left="1134" w:right="1134"/>
              <w:jc w:val="center"/>
              <w:rPr>
                <w:rFonts w:ascii="Arial" w:hAnsi="Arial" w:cs="Arial"/>
                <w:b/>
                <w:bCs/>
              </w:rPr>
            </w:pPr>
            <w:r w:rsidRPr="00140DC3">
              <w:rPr>
                <w:rFonts w:ascii="Arial" w:hAnsi="Arial" w:cs="Arial"/>
                <w:b/>
                <w:bCs/>
              </w:rPr>
              <w:t>JESÚS OCIEL BAENA SAUCEDO</w:t>
            </w:r>
          </w:p>
        </w:tc>
      </w:tr>
      <w:bookmarkEnd w:id="4"/>
    </w:tbl>
    <w:p w:rsidR="00140DC3" w:rsidRPr="00140DC3" w:rsidRDefault="00140DC3" w:rsidP="00140DC3"/>
    <w:sectPr w:rsidR="00140DC3" w:rsidRPr="00140DC3" w:rsidSect="009E692A">
      <w:headerReference w:type="default" r:id="rId10"/>
      <w:pgSz w:w="12240" w:h="20160" w:code="5"/>
      <w:pgMar w:top="3402" w:right="1418"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BBD" w:rsidRDefault="00D34BBD" w:rsidP="00B4693D">
      <w:pPr>
        <w:spacing w:after="0" w:line="240" w:lineRule="auto"/>
      </w:pPr>
      <w:r>
        <w:separator/>
      </w:r>
    </w:p>
  </w:endnote>
  <w:endnote w:type="continuationSeparator" w:id="0">
    <w:p w:rsidR="00D34BBD" w:rsidRDefault="00D34BBD" w:rsidP="00B4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2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BBD" w:rsidRDefault="00D34BBD" w:rsidP="00B4693D">
      <w:pPr>
        <w:spacing w:after="0" w:line="240" w:lineRule="auto"/>
      </w:pPr>
      <w:r>
        <w:separator/>
      </w:r>
    </w:p>
  </w:footnote>
  <w:footnote w:type="continuationSeparator" w:id="0">
    <w:p w:rsidR="00D34BBD" w:rsidRDefault="00D34BBD" w:rsidP="00B4693D">
      <w:pPr>
        <w:spacing w:after="0" w:line="240" w:lineRule="auto"/>
      </w:pPr>
      <w:r>
        <w:continuationSeparator/>
      </w:r>
    </w:p>
  </w:footnote>
  <w:footnote w:id="1">
    <w:p w:rsidR="008A0457" w:rsidRDefault="008A0457">
      <w:pPr>
        <w:pStyle w:val="Textonotapie"/>
      </w:pPr>
      <w:r>
        <w:rPr>
          <w:rStyle w:val="Refdenotaalpie"/>
        </w:rPr>
        <w:footnoteRef/>
      </w:r>
      <w:r>
        <w:t xml:space="preserve"> Todas las fechas corresponden al año dos mil diecinueve, salvo precisión en contrario. </w:t>
      </w:r>
    </w:p>
  </w:footnote>
  <w:footnote w:id="2">
    <w:p w:rsidR="008A0457" w:rsidRPr="00B24F05" w:rsidRDefault="008A0457" w:rsidP="00B24F05">
      <w:pPr>
        <w:pStyle w:val="Textonotapie"/>
        <w:ind w:left="-283" w:right="-283"/>
        <w:jc w:val="both"/>
        <w:rPr>
          <w:rFonts w:ascii="Arial" w:hAnsi="Arial" w:cs="Arial"/>
          <w:sz w:val="16"/>
          <w:szCs w:val="16"/>
        </w:rPr>
      </w:pPr>
      <w:r w:rsidRPr="00B24F05">
        <w:rPr>
          <w:rStyle w:val="Refdenotaalpie"/>
          <w:rFonts w:ascii="Arial" w:hAnsi="Arial" w:cs="Arial"/>
          <w:sz w:val="16"/>
          <w:szCs w:val="16"/>
        </w:rPr>
        <w:footnoteRef/>
      </w:r>
      <w:r w:rsidRPr="00B24F05">
        <w:rPr>
          <w:rFonts w:ascii="Arial" w:hAnsi="Arial" w:cs="Arial"/>
          <w:sz w:val="16"/>
          <w:szCs w:val="16"/>
        </w:rPr>
        <w:t xml:space="preserve"> Cuyo rubro es: “</w:t>
      </w:r>
      <w:r w:rsidRPr="00B24F05">
        <w:rPr>
          <w:rFonts w:ascii="Arial" w:hAnsi="Arial" w:cs="Arial"/>
          <w:b/>
          <w:bCs/>
          <w:color w:val="000000"/>
          <w:sz w:val="16"/>
          <w:szCs w:val="16"/>
          <w:shd w:val="clear" w:color="auto" w:fill="FFFFFF"/>
        </w:rPr>
        <w:t xml:space="preserve">PROCEDIMIENTO ADMINISTRATIVO SANCIONADOR ELECTORAL. LOS PARTIDOS POLÍTICOS TIENEN INTERÉS JURÍDICO PARA IMPUGNAR LA RESOLUCIÓN EMITIDA” </w:t>
      </w:r>
      <w:r w:rsidRPr="00B24F05">
        <w:rPr>
          <w:rFonts w:ascii="Arial" w:hAnsi="Arial" w:cs="Arial"/>
          <w:bCs/>
          <w:color w:val="000000"/>
          <w:sz w:val="16"/>
          <w:szCs w:val="16"/>
          <w:shd w:val="clear" w:color="auto" w:fill="FFFFFF"/>
        </w:rPr>
        <w:t xml:space="preserve">con datos de localización: </w:t>
      </w:r>
      <w:r w:rsidRPr="00B24F05">
        <w:rPr>
          <w:rFonts w:ascii="Arial" w:hAnsi="Arial" w:cs="Arial"/>
          <w:sz w:val="16"/>
          <w:szCs w:val="16"/>
        </w:rPr>
        <w:t>Gaceta de Jurisprudencia y Tesis en materia electoral, Tribunal Electoral del Poder Judicial de la Federación, Año 1, Número 1, 2008, páginas 32 y 33.</w:t>
      </w:r>
      <w:r w:rsidRPr="00B24F05">
        <w:rPr>
          <w:rFonts w:ascii="Arial" w:hAnsi="Arial" w:cs="Arial"/>
          <w:bCs/>
          <w:color w:val="000000"/>
          <w:sz w:val="16"/>
          <w:szCs w:val="16"/>
          <w:shd w:val="clear" w:color="auto" w:fill="FFFFFF"/>
        </w:rPr>
        <w:t xml:space="preserve"> </w:t>
      </w:r>
    </w:p>
  </w:footnote>
  <w:footnote w:id="3">
    <w:p w:rsidR="00C936E6" w:rsidRPr="00CF4B84" w:rsidRDefault="00C936E6" w:rsidP="00C936E6">
      <w:pPr>
        <w:spacing w:line="320" w:lineRule="atLeast"/>
        <w:rPr>
          <w:rFonts w:ascii="Arial" w:hAnsi="Arial" w:cs="Arial"/>
          <w:b/>
          <w:bCs/>
          <w:i/>
          <w:sz w:val="16"/>
          <w:szCs w:val="16"/>
        </w:rPr>
      </w:pPr>
      <w:r>
        <w:rPr>
          <w:rStyle w:val="Refdenotaalpie"/>
        </w:rPr>
        <w:footnoteRef/>
      </w:r>
      <w:r>
        <w:t xml:space="preserve"> </w:t>
      </w:r>
      <w:r w:rsidRPr="00CF4B84">
        <w:rPr>
          <w:rFonts w:ascii="Arial" w:hAnsi="Arial" w:cs="Arial"/>
          <w:b/>
          <w:bCs/>
          <w:i/>
          <w:sz w:val="16"/>
          <w:szCs w:val="16"/>
        </w:rPr>
        <w:t>Jurisprudencia 4/2000. AGRAVIOS, SU EXAMEN EN CONJUNTO O SEPARADO, NO CAUSA LESIÓN. -</w:t>
      </w:r>
    </w:p>
    <w:p w:rsidR="00C936E6" w:rsidRPr="00A20EFE" w:rsidRDefault="00C936E6" w:rsidP="00C936E6">
      <w:pPr>
        <w:pStyle w:val="Textonotapie"/>
        <w:rPr>
          <w:rFonts w:ascii="Arial Nova" w:hAnsi="Arial Nova"/>
          <w:sz w:val="16"/>
        </w:rPr>
      </w:pPr>
    </w:p>
  </w:footnote>
  <w:footnote w:id="4">
    <w:p w:rsidR="00C936E6" w:rsidRPr="00DB5957" w:rsidRDefault="00C936E6" w:rsidP="00DB5957">
      <w:pPr>
        <w:pStyle w:val="Textonotapie"/>
        <w:ind w:left="-283" w:right="-283"/>
        <w:rPr>
          <w:rFonts w:ascii="Arial" w:hAnsi="Arial" w:cs="Arial"/>
        </w:rPr>
      </w:pPr>
      <w:r w:rsidRPr="00DB5957">
        <w:rPr>
          <w:rStyle w:val="Refdenotaalpie"/>
          <w:rFonts w:ascii="Arial" w:hAnsi="Arial" w:cs="Arial"/>
          <w:sz w:val="16"/>
        </w:rPr>
        <w:footnoteRef/>
      </w:r>
      <w:r w:rsidRPr="00DB5957">
        <w:rPr>
          <w:rFonts w:ascii="Arial" w:hAnsi="Arial" w:cs="Arial"/>
          <w:sz w:val="16"/>
        </w:rPr>
        <w:t xml:space="preserve"> [J]; 9a. Época; T.C.C.; SJ.F. y su Gaceta; Tomo XXIX, febrero de 2009; Pág. 1677. VI.2O.C. J/304. Registro No. 167 961.</w:t>
      </w:r>
    </w:p>
  </w:footnote>
  <w:footnote w:id="5">
    <w:p w:rsidR="00D65736" w:rsidRPr="000745A8" w:rsidRDefault="00D65736" w:rsidP="000745A8">
      <w:pPr>
        <w:pStyle w:val="Textonotapie"/>
        <w:ind w:left="-283" w:right="-283"/>
        <w:rPr>
          <w:rFonts w:ascii="Arial" w:hAnsi="Arial" w:cs="Arial"/>
          <w:sz w:val="16"/>
          <w:szCs w:val="16"/>
        </w:rPr>
      </w:pPr>
      <w:r w:rsidRPr="000745A8">
        <w:rPr>
          <w:rStyle w:val="Refdenotaalpie"/>
          <w:rFonts w:ascii="Arial" w:hAnsi="Arial" w:cs="Arial"/>
          <w:sz w:val="16"/>
          <w:szCs w:val="16"/>
        </w:rPr>
        <w:footnoteRef/>
      </w:r>
      <w:r w:rsidRPr="000745A8">
        <w:rPr>
          <w:rFonts w:ascii="Arial" w:hAnsi="Arial" w:cs="Arial"/>
          <w:sz w:val="16"/>
          <w:szCs w:val="16"/>
        </w:rPr>
        <w:t xml:space="preserve"> Información que deviene del cumplimiento al </w:t>
      </w:r>
      <w:r w:rsidR="000745A8" w:rsidRPr="000745A8">
        <w:rPr>
          <w:rFonts w:ascii="Arial" w:hAnsi="Arial" w:cs="Arial"/>
          <w:sz w:val="16"/>
          <w:szCs w:val="16"/>
        </w:rPr>
        <w:t>requerimiento</w:t>
      </w:r>
      <w:r w:rsidRPr="000745A8">
        <w:rPr>
          <w:rFonts w:ascii="Arial" w:hAnsi="Arial" w:cs="Arial"/>
          <w:sz w:val="16"/>
          <w:szCs w:val="16"/>
        </w:rPr>
        <w:t xml:space="preserve"> realizado por este Tribunal a </w:t>
      </w:r>
      <w:r w:rsidR="000745A8" w:rsidRPr="000745A8">
        <w:rPr>
          <w:rFonts w:ascii="Arial" w:hAnsi="Arial" w:cs="Arial"/>
          <w:sz w:val="16"/>
          <w:szCs w:val="16"/>
        </w:rPr>
        <w:t>la Comisión Nacional de Elecciones en fecha veinticuatro de abril.</w:t>
      </w:r>
    </w:p>
  </w:footnote>
  <w:footnote w:id="6">
    <w:p w:rsidR="00140DC3" w:rsidRPr="006429F3" w:rsidRDefault="00140DC3" w:rsidP="006E6BE7">
      <w:pPr>
        <w:pStyle w:val="Textonotapie"/>
        <w:ind w:left="-283"/>
        <w:rPr>
          <w:rFonts w:ascii="Arial" w:hAnsi="Arial" w:cs="Arial"/>
          <w:sz w:val="16"/>
          <w:szCs w:val="16"/>
        </w:rPr>
      </w:pPr>
      <w:r w:rsidRPr="006429F3">
        <w:rPr>
          <w:rStyle w:val="Refdenotaalpie"/>
          <w:rFonts w:ascii="Arial" w:hAnsi="Arial" w:cs="Arial"/>
          <w:sz w:val="16"/>
          <w:szCs w:val="16"/>
        </w:rPr>
        <w:footnoteRef/>
      </w:r>
      <w:r w:rsidRPr="006429F3">
        <w:rPr>
          <w:rFonts w:ascii="Arial" w:hAnsi="Arial" w:cs="Arial"/>
          <w:sz w:val="16"/>
          <w:szCs w:val="16"/>
        </w:rPr>
        <w:t xml:space="preserve"> Información derivada del cumplimiento al requerimiento realizado por este Tribunal en fecha veintitrés de abril de este año.</w:t>
      </w:r>
    </w:p>
  </w:footnote>
  <w:footnote w:id="7">
    <w:p w:rsidR="00140DC3" w:rsidRPr="00476013" w:rsidRDefault="00140DC3" w:rsidP="00476013">
      <w:pPr>
        <w:spacing w:after="0" w:line="240" w:lineRule="auto"/>
        <w:ind w:left="-283" w:right="-283"/>
        <w:jc w:val="both"/>
        <w:rPr>
          <w:rFonts w:ascii="Arial" w:eastAsia="Times New Roman" w:hAnsi="Arial" w:cs="Arial"/>
          <w:bCs/>
          <w:color w:val="000000"/>
          <w:sz w:val="16"/>
          <w:szCs w:val="16"/>
        </w:rPr>
      </w:pPr>
      <w:r w:rsidRPr="00476013">
        <w:rPr>
          <w:rStyle w:val="Refdenotaalpie"/>
          <w:rFonts w:ascii="Arial" w:hAnsi="Arial" w:cs="Arial"/>
          <w:sz w:val="16"/>
          <w:szCs w:val="16"/>
        </w:rPr>
        <w:footnoteRef/>
      </w:r>
      <w:r w:rsidRPr="00476013">
        <w:rPr>
          <w:rFonts w:ascii="Arial" w:hAnsi="Arial" w:cs="Arial"/>
          <w:sz w:val="16"/>
          <w:szCs w:val="16"/>
        </w:rPr>
        <w:t xml:space="preserve"> Jurisprudencia 29/2002 </w:t>
      </w:r>
      <w:r w:rsidRPr="00476013">
        <w:rPr>
          <w:rFonts w:ascii="Arial" w:eastAsia="Times New Roman" w:hAnsi="Arial" w:cs="Arial"/>
          <w:bCs/>
          <w:color w:val="000000"/>
          <w:sz w:val="16"/>
          <w:szCs w:val="16"/>
        </w:rPr>
        <w:t>DERECHOS FUNDAMENTALES DE CARÁCTER POLÍTICO-ELECTORAL. SU INTERPRETACIÓN Y CORRELATIVA APLICACIÓN NO DEBE SER RESTRICTIVA.</w:t>
      </w:r>
    </w:p>
    <w:p w:rsidR="00140DC3" w:rsidRDefault="00140DC3" w:rsidP="00140DC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457" w:rsidRDefault="008A0457" w:rsidP="00330CFF">
    <w:pPr>
      <w:pStyle w:val="Encabezado"/>
      <w:jc w:val="center"/>
      <w:rPr>
        <w:rFonts w:ascii="Arial" w:hAnsi="Arial" w:cs="Arial"/>
        <w:b/>
        <w:sz w:val="18"/>
        <w:szCs w:val="18"/>
      </w:rPr>
    </w:pPr>
    <w:r>
      <w:rPr>
        <w:rFonts w:ascii="Arial" w:hAnsi="Arial" w:cs="Arial"/>
        <w:b/>
        <w:sz w:val="18"/>
        <w:szCs w:val="18"/>
      </w:rPr>
      <w:t xml:space="preserve">                                                               </w:t>
    </w:r>
  </w:p>
  <w:p w:rsidR="008A0457" w:rsidRDefault="008A0457" w:rsidP="00330CFF">
    <w:pPr>
      <w:pStyle w:val="Encabezado"/>
      <w:jc w:val="center"/>
      <w:rPr>
        <w:rFonts w:ascii="Arial" w:hAnsi="Arial" w:cs="Arial"/>
        <w:b/>
        <w:sz w:val="18"/>
        <w:szCs w:val="18"/>
      </w:rPr>
    </w:pPr>
    <w:r w:rsidRPr="00A46BD3">
      <w:rPr>
        <w:rFonts w:ascii="Century Gothic" w:hAnsi="Century Gothic"/>
        <w:noProof/>
        <w:lang w:val="es-ES" w:eastAsia="es-ES"/>
      </w:rPr>
      <w:drawing>
        <wp:anchor distT="0" distB="0" distL="114300" distR="114300" simplePos="0" relativeHeight="251660288" behindDoc="0" locked="0" layoutInCell="1" allowOverlap="1" wp14:anchorId="454CC661" wp14:editId="2D634A7C">
          <wp:simplePos x="0" y="0"/>
          <wp:positionH relativeFrom="margin">
            <wp:posOffset>-502920</wp:posOffset>
          </wp:positionH>
          <wp:positionV relativeFrom="paragraph">
            <wp:posOffset>73025</wp:posOffset>
          </wp:positionV>
          <wp:extent cx="1179830" cy="1404620"/>
          <wp:effectExtent l="0" t="0" r="1270" b="508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79830" cy="1404620"/>
                  </a:xfrm>
                  <a:prstGeom prst="rect">
                    <a:avLst/>
                  </a:prstGeom>
                </pic:spPr>
              </pic:pic>
            </a:graphicData>
          </a:graphic>
          <wp14:sizeRelH relativeFrom="page">
            <wp14:pctWidth>0</wp14:pctWidth>
          </wp14:sizeRelH>
          <wp14:sizeRelV relativeFrom="page">
            <wp14:pctHeight>0</wp14:pctHeight>
          </wp14:sizeRelV>
        </wp:anchor>
      </w:drawing>
    </w:r>
  </w:p>
  <w:p w:rsidR="008A0457" w:rsidRPr="00A46BD3" w:rsidRDefault="00D34BBD" w:rsidP="00330CFF">
    <w:pPr>
      <w:pStyle w:val="Encabezado"/>
      <w:rPr>
        <w:rFonts w:ascii="Century Gothic" w:hAnsi="Century Gothic"/>
      </w:rPr>
    </w:pPr>
    <w:sdt>
      <w:sdtPr>
        <w:rPr>
          <w:rFonts w:ascii="Century Gothic" w:hAnsi="Century Gothic"/>
        </w:rPr>
        <w:id w:val="-839302948"/>
        <w:docPartObj>
          <w:docPartGallery w:val="Page Numbers (Margins)"/>
          <w:docPartUnique/>
        </w:docPartObj>
      </w:sdtPr>
      <w:sdtEndPr/>
      <w:sdtContent>
        <w:r w:rsidR="008A0457" w:rsidRPr="00932419">
          <w:rPr>
            <w:rFonts w:ascii="Century Gothic" w:hAnsi="Century Gothic"/>
            <w:noProof/>
            <w:lang w:val="es-ES" w:eastAsia="es-ES"/>
          </w:rPr>
          <mc:AlternateContent>
            <mc:Choice Requires="wps">
              <w:drawing>
                <wp:anchor distT="0" distB="0" distL="114300" distR="114300" simplePos="0" relativeHeight="251659264" behindDoc="0" locked="0" layoutInCell="0" allowOverlap="1" wp14:anchorId="552D4951" wp14:editId="45629333">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911608568"/>
                                <w:docPartObj>
                                  <w:docPartGallery w:val="Page Numbers (Margins)"/>
                                  <w:docPartUnique/>
                                </w:docPartObj>
                              </w:sdtPr>
                              <w:sdtEndPr/>
                              <w:sdtContent>
                                <w:p w:rsidR="008A0457" w:rsidRPr="00932419" w:rsidRDefault="008A0457">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B4693D">
                                    <w:rPr>
                                      <w:rFonts w:ascii="Century Gothic" w:eastAsiaTheme="majorEastAsia" w:hAnsi="Century Gothic" w:cstheme="majorBidi"/>
                                      <w:b/>
                                      <w:noProof/>
                                      <w:sz w:val="48"/>
                                      <w:szCs w:val="48"/>
                                      <w:lang w:val="es-ES"/>
                                    </w:rPr>
                                    <w:t>5</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D4951"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Phw8u4sCAAAJBQAADgAAAAAAAAAAAAAAAAAuAgAAZHJzL2Uyb0RvYy54bWxQSwECLQAUAAYACAAA&#10;ACEAbNUf09kAAAAFAQAADwAAAAAAAAAAAAAAAADlBAAAZHJzL2Rvd25yZXYueG1sUEsFBgAAAAAE&#10;AAQA8wAAAOsFAAAAAA==&#10;" o:allowincell="f" stroked="f">
                  <v:textbox>
                    <w:txbxContent>
                      <w:sdt>
                        <w:sdtPr>
                          <w:rPr>
                            <w:rFonts w:ascii="Century Gothic" w:eastAsiaTheme="majorEastAsia" w:hAnsi="Century Gothic" w:cstheme="majorBidi"/>
                            <w:b/>
                            <w:sz w:val="48"/>
                            <w:szCs w:val="48"/>
                          </w:rPr>
                          <w:id w:val="-1911608568"/>
                          <w:docPartObj>
                            <w:docPartGallery w:val="Page Numbers (Margins)"/>
                            <w:docPartUnique/>
                          </w:docPartObj>
                        </w:sdtPr>
                        <w:sdtEndPr/>
                        <w:sdtContent>
                          <w:p w:rsidR="008A0457" w:rsidRPr="00932419" w:rsidRDefault="008A0457">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B4693D">
                              <w:rPr>
                                <w:rFonts w:ascii="Century Gothic" w:eastAsiaTheme="majorEastAsia" w:hAnsi="Century Gothic" w:cstheme="majorBidi"/>
                                <w:b/>
                                <w:noProof/>
                                <w:sz w:val="48"/>
                                <w:szCs w:val="48"/>
                                <w:lang w:val="es-ES"/>
                              </w:rPr>
                              <w:t>5</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403"/>
    <w:multiLevelType w:val="hybridMultilevel"/>
    <w:tmpl w:val="803C1156"/>
    <w:lvl w:ilvl="0" w:tplc="3B7EAED4">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1F3B13"/>
    <w:multiLevelType w:val="hybridMultilevel"/>
    <w:tmpl w:val="516CEE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A400CD"/>
    <w:multiLevelType w:val="hybridMultilevel"/>
    <w:tmpl w:val="A3C2DC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B7791E"/>
    <w:multiLevelType w:val="hybridMultilevel"/>
    <w:tmpl w:val="FDC6358C"/>
    <w:lvl w:ilvl="0" w:tplc="04E2A4A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3C3722"/>
    <w:multiLevelType w:val="hybridMultilevel"/>
    <w:tmpl w:val="394A1E26"/>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194D4A6F"/>
    <w:multiLevelType w:val="hybridMultilevel"/>
    <w:tmpl w:val="CB667BA8"/>
    <w:lvl w:ilvl="0" w:tplc="B50E8828">
      <w:start w:val="1"/>
      <w:numFmt w:val="lowerRoman"/>
      <w:lvlText w:val="%1)"/>
      <w:lvlJc w:val="left"/>
      <w:pPr>
        <w:ind w:left="2556" w:hanging="720"/>
      </w:pPr>
      <w:rPr>
        <w:rFonts w:hint="default"/>
      </w:rPr>
    </w:lvl>
    <w:lvl w:ilvl="1" w:tplc="080A0019" w:tentative="1">
      <w:start w:val="1"/>
      <w:numFmt w:val="lowerLetter"/>
      <w:lvlText w:val="%2."/>
      <w:lvlJc w:val="left"/>
      <w:pPr>
        <w:ind w:left="2916" w:hanging="360"/>
      </w:pPr>
    </w:lvl>
    <w:lvl w:ilvl="2" w:tplc="080A001B" w:tentative="1">
      <w:start w:val="1"/>
      <w:numFmt w:val="lowerRoman"/>
      <w:lvlText w:val="%3."/>
      <w:lvlJc w:val="right"/>
      <w:pPr>
        <w:ind w:left="3636" w:hanging="180"/>
      </w:pPr>
    </w:lvl>
    <w:lvl w:ilvl="3" w:tplc="080A000F" w:tentative="1">
      <w:start w:val="1"/>
      <w:numFmt w:val="decimal"/>
      <w:lvlText w:val="%4."/>
      <w:lvlJc w:val="left"/>
      <w:pPr>
        <w:ind w:left="4356" w:hanging="360"/>
      </w:pPr>
    </w:lvl>
    <w:lvl w:ilvl="4" w:tplc="080A0019" w:tentative="1">
      <w:start w:val="1"/>
      <w:numFmt w:val="lowerLetter"/>
      <w:lvlText w:val="%5."/>
      <w:lvlJc w:val="left"/>
      <w:pPr>
        <w:ind w:left="5076" w:hanging="360"/>
      </w:pPr>
    </w:lvl>
    <w:lvl w:ilvl="5" w:tplc="080A001B" w:tentative="1">
      <w:start w:val="1"/>
      <w:numFmt w:val="lowerRoman"/>
      <w:lvlText w:val="%6."/>
      <w:lvlJc w:val="right"/>
      <w:pPr>
        <w:ind w:left="5796" w:hanging="180"/>
      </w:pPr>
    </w:lvl>
    <w:lvl w:ilvl="6" w:tplc="080A000F" w:tentative="1">
      <w:start w:val="1"/>
      <w:numFmt w:val="decimal"/>
      <w:lvlText w:val="%7."/>
      <w:lvlJc w:val="left"/>
      <w:pPr>
        <w:ind w:left="6516" w:hanging="360"/>
      </w:pPr>
    </w:lvl>
    <w:lvl w:ilvl="7" w:tplc="080A0019" w:tentative="1">
      <w:start w:val="1"/>
      <w:numFmt w:val="lowerLetter"/>
      <w:lvlText w:val="%8."/>
      <w:lvlJc w:val="left"/>
      <w:pPr>
        <w:ind w:left="7236" w:hanging="360"/>
      </w:pPr>
    </w:lvl>
    <w:lvl w:ilvl="8" w:tplc="080A001B" w:tentative="1">
      <w:start w:val="1"/>
      <w:numFmt w:val="lowerRoman"/>
      <w:lvlText w:val="%9."/>
      <w:lvlJc w:val="right"/>
      <w:pPr>
        <w:ind w:left="7956" w:hanging="180"/>
      </w:pPr>
    </w:lvl>
  </w:abstractNum>
  <w:abstractNum w:abstractNumId="6" w15:restartNumberingAfterBreak="0">
    <w:nsid w:val="19A2132A"/>
    <w:multiLevelType w:val="multilevel"/>
    <w:tmpl w:val="BB8ED016"/>
    <w:lvl w:ilvl="0">
      <w:start w:val="1"/>
      <w:numFmt w:val="decimal"/>
      <w:lvlText w:val="%1"/>
      <w:lvlJc w:val="left"/>
      <w:pPr>
        <w:ind w:left="360" w:hanging="360"/>
      </w:pPr>
      <w:rPr>
        <w:rFonts w:hint="default"/>
        <w:b/>
        <w:sz w:val="22"/>
      </w:rPr>
    </w:lvl>
    <w:lvl w:ilvl="1">
      <w:start w:val="1"/>
      <w:numFmt w:val="decimal"/>
      <w:lvlText w:val="%1.%2"/>
      <w:lvlJc w:val="left"/>
      <w:pPr>
        <w:ind w:left="644" w:hanging="360"/>
      </w:pPr>
      <w:rPr>
        <w:rFonts w:hint="default"/>
        <w:b/>
        <w:sz w:val="22"/>
      </w:rPr>
    </w:lvl>
    <w:lvl w:ilvl="2">
      <w:start w:val="1"/>
      <w:numFmt w:val="decimal"/>
      <w:lvlText w:val="%1.%2.%3"/>
      <w:lvlJc w:val="left"/>
      <w:pPr>
        <w:ind w:left="1288" w:hanging="720"/>
      </w:pPr>
      <w:rPr>
        <w:rFonts w:hint="default"/>
        <w:b/>
        <w:sz w:val="22"/>
      </w:rPr>
    </w:lvl>
    <w:lvl w:ilvl="3">
      <w:start w:val="1"/>
      <w:numFmt w:val="decimal"/>
      <w:lvlText w:val="%1.%2.%3.%4"/>
      <w:lvlJc w:val="left"/>
      <w:pPr>
        <w:ind w:left="1932" w:hanging="1080"/>
      </w:pPr>
      <w:rPr>
        <w:rFonts w:hint="default"/>
        <w:b/>
        <w:sz w:val="22"/>
      </w:rPr>
    </w:lvl>
    <w:lvl w:ilvl="4">
      <w:start w:val="1"/>
      <w:numFmt w:val="decimal"/>
      <w:lvlText w:val="%1.%2.%3.%4.%5"/>
      <w:lvlJc w:val="left"/>
      <w:pPr>
        <w:ind w:left="2216" w:hanging="1080"/>
      </w:pPr>
      <w:rPr>
        <w:rFonts w:hint="default"/>
        <w:b/>
        <w:sz w:val="22"/>
      </w:rPr>
    </w:lvl>
    <w:lvl w:ilvl="5">
      <w:start w:val="1"/>
      <w:numFmt w:val="decimal"/>
      <w:lvlText w:val="%1.%2.%3.%4.%5.%6"/>
      <w:lvlJc w:val="left"/>
      <w:pPr>
        <w:ind w:left="2860" w:hanging="1440"/>
      </w:pPr>
      <w:rPr>
        <w:rFonts w:hint="default"/>
        <w:b/>
        <w:sz w:val="22"/>
      </w:rPr>
    </w:lvl>
    <w:lvl w:ilvl="6">
      <w:start w:val="1"/>
      <w:numFmt w:val="decimal"/>
      <w:lvlText w:val="%1.%2.%3.%4.%5.%6.%7"/>
      <w:lvlJc w:val="left"/>
      <w:pPr>
        <w:ind w:left="3144" w:hanging="1440"/>
      </w:pPr>
      <w:rPr>
        <w:rFonts w:hint="default"/>
        <w:b/>
        <w:sz w:val="22"/>
      </w:rPr>
    </w:lvl>
    <w:lvl w:ilvl="7">
      <w:start w:val="1"/>
      <w:numFmt w:val="decimal"/>
      <w:lvlText w:val="%1.%2.%3.%4.%5.%6.%7.%8"/>
      <w:lvlJc w:val="left"/>
      <w:pPr>
        <w:ind w:left="3788" w:hanging="1800"/>
      </w:pPr>
      <w:rPr>
        <w:rFonts w:hint="default"/>
        <w:b/>
        <w:sz w:val="22"/>
      </w:rPr>
    </w:lvl>
    <w:lvl w:ilvl="8">
      <w:start w:val="1"/>
      <w:numFmt w:val="decimal"/>
      <w:lvlText w:val="%1.%2.%3.%4.%5.%6.%7.%8.%9"/>
      <w:lvlJc w:val="left"/>
      <w:pPr>
        <w:ind w:left="4072" w:hanging="1800"/>
      </w:pPr>
      <w:rPr>
        <w:rFonts w:hint="default"/>
        <w:b/>
        <w:sz w:val="22"/>
      </w:rPr>
    </w:lvl>
  </w:abstractNum>
  <w:abstractNum w:abstractNumId="7" w15:restartNumberingAfterBreak="0">
    <w:nsid w:val="1A5A1694"/>
    <w:multiLevelType w:val="hybridMultilevel"/>
    <w:tmpl w:val="C2DCF654"/>
    <w:lvl w:ilvl="0" w:tplc="532E663C">
      <w:start w:val="1"/>
      <w:numFmt w:val="lowerRoman"/>
      <w:lvlText w:val="%1."/>
      <w:lvlJc w:val="left"/>
      <w:pPr>
        <w:ind w:left="2556" w:hanging="360"/>
      </w:pPr>
      <w:rPr>
        <w:rFonts w:hint="default"/>
        <w:b/>
      </w:rPr>
    </w:lvl>
    <w:lvl w:ilvl="1" w:tplc="080A0019" w:tentative="1">
      <w:start w:val="1"/>
      <w:numFmt w:val="lowerLetter"/>
      <w:lvlText w:val="%2."/>
      <w:lvlJc w:val="left"/>
      <w:pPr>
        <w:ind w:left="3276" w:hanging="360"/>
      </w:pPr>
    </w:lvl>
    <w:lvl w:ilvl="2" w:tplc="080A001B" w:tentative="1">
      <w:start w:val="1"/>
      <w:numFmt w:val="lowerRoman"/>
      <w:lvlText w:val="%3."/>
      <w:lvlJc w:val="right"/>
      <w:pPr>
        <w:ind w:left="3996" w:hanging="180"/>
      </w:pPr>
    </w:lvl>
    <w:lvl w:ilvl="3" w:tplc="080A000F" w:tentative="1">
      <w:start w:val="1"/>
      <w:numFmt w:val="decimal"/>
      <w:lvlText w:val="%4."/>
      <w:lvlJc w:val="left"/>
      <w:pPr>
        <w:ind w:left="4716" w:hanging="360"/>
      </w:pPr>
    </w:lvl>
    <w:lvl w:ilvl="4" w:tplc="080A0019" w:tentative="1">
      <w:start w:val="1"/>
      <w:numFmt w:val="lowerLetter"/>
      <w:lvlText w:val="%5."/>
      <w:lvlJc w:val="left"/>
      <w:pPr>
        <w:ind w:left="5436" w:hanging="360"/>
      </w:pPr>
    </w:lvl>
    <w:lvl w:ilvl="5" w:tplc="080A001B" w:tentative="1">
      <w:start w:val="1"/>
      <w:numFmt w:val="lowerRoman"/>
      <w:lvlText w:val="%6."/>
      <w:lvlJc w:val="right"/>
      <w:pPr>
        <w:ind w:left="6156" w:hanging="180"/>
      </w:pPr>
    </w:lvl>
    <w:lvl w:ilvl="6" w:tplc="080A000F" w:tentative="1">
      <w:start w:val="1"/>
      <w:numFmt w:val="decimal"/>
      <w:lvlText w:val="%7."/>
      <w:lvlJc w:val="left"/>
      <w:pPr>
        <w:ind w:left="6876" w:hanging="360"/>
      </w:pPr>
    </w:lvl>
    <w:lvl w:ilvl="7" w:tplc="080A0019" w:tentative="1">
      <w:start w:val="1"/>
      <w:numFmt w:val="lowerLetter"/>
      <w:lvlText w:val="%8."/>
      <w:lvlJc w:val="left"/>
      <w:pPr>
        <w:ind w:left="7596" w:hanging="360"/>
      </w:pPr>
    </w:lvl>
    <w:lvl w:ilvl="8" w:tplc="080A001B" w:tentative="1">
      <w:start w:val="1"/>
      <w:numFmt w:val="lowerRoman"/>
      <w:lvlText w:val="%9."/>
      <w:lvlJc w:val="right"/>
      <w:pPr>
        <w:ind w:left="8316" w:hanging="180"/>
      </w:pPr>
    </w:lvl>
  </w:abstractNum>
  <w:abstractNum w:abstractNumId="8" w15:restartNumberingAfterBreak="0">
    <w:nsid w:val="1C341F66"/>
    <w:multiLevelType w:val="hybridMultilevel"/>
    <w:tmpl w:val="AAC25F1E"/>
    <w:lvl w:ilvl="0" w:tplc="9D4E262E">
      <w:start w:val="1"/>
      <w:numFmt w:val="upperRoman"/>
      <w:lvlText w:val="%1."/>
      <w:lvlJc w:val="left"/>
      <w:pPr>
        <w:ind w:left="116" w:hanging="260"/>
        <w:jc w:val="right"/>
      </w:pPr>
      <w:rPr>
        <w:rFonts w:ascii="Arial" w:eastAsia="Arial" w:hAnsi="Arial" w:cs="Arial" w:hint="default"/>
        <w:b/>
        <w:bCs/>
        <w:w w:val="99"/>
        <w:sz w:val="28"/>
        <w:szCs w:val="28"/>
      </w:rPr>
    </w:lvl>
    <w:lvl w:ilvl="1" w:tplc="2DDCDE1E">
      <w:start w:val="1"/>
      <w:numFmt w:val="lowerLetter"/>
      <w:lvlText w:val="%2)"/>
      <w:lvlJc w:val="left"/>
      <w:pPr>
        <w:ind w:left="1536" w:hanging="708"/>
        <w:jc w:val="right"/>
      </w:pPr>
      <w:rPr>
        <w:rFonts w:ascii="Arial" w:eastAsia="Arial" w:hAnsi="Arial" w:cs="Arial" w:hint="default"/>
        <w:b/>
        <w:bCs/>
        <w:w w:val="99"/>
        <w:sz w:val="28"/>
        <w:szCs w:val="28"/>
      </w:rPr>
    </w:lvl>
    <w:lvl w:ilvl="2" w:tplc="D270B496">
      <w:start w:val="1"/>
      <w:numFmt w:val="decimal"/>
      <w:lvlText w:val="%3."/>
      <w:lvlJc w:val="left"/>
      <w:pPr>
        <w:ind w:left="836" w:hanging="348"/>
        <w:jc w:val="right"/>
      </w:pPr>
      <w:rPr>
        <w:rFonts w:ascii="Arial" w:eastAsia="Arial" w:hAnsi="Arial" w:cs="Arial" w:hint="default"/>
        <w:w w:val="99"/>
        <w:sz w:val="28"/>
        <w:szCs w:val="28"/>
      </w:rPr>
    </w:lvl>
    <w:lvl w:ilvl="3" w:tplc="6E7CFF14">
      <w:start w:val="1"/>
      <w:numFmt w:val="lowerRoman"/>
      <w:lvlText w:val="%4)"/>
      <w:lvlJc w:val="left"/>
      <w:pPr>
        <w:ind w:left="1556" w:hanging="696"/>
        <w:jc w:val="right"/>
      </w:pPr>
      <w:rPr>
        <w:rFonts w:ascii="Arial" w:eastAsia="Arial" w:hAnsi="Arial" w:cs="Arial" w:hint="default"/>
        <w:w w:val="99"/>
        <w:sz w:val="28"/>
        <w:szCs w:val="28"/>
      </w:rPr>
    </w:lvl>
    <w:lvl w:ilvl="4" w:tplc="2858425E">
      <w:numFmt w:val="bullet"/>
      <w:lvlText w:val="•"/>
      <w:lvlJc w:val="left"/>
      <w:pPr>
        <w:ind w:left="2768" w:hanging="696"/>
      </w:pPr>
      <w:rPr>
        <w:rFonts w:hint="default"/>
      </w:rPr>
    </w:lvl>
    <w:lvl w:ilvl="5" w:tplc="728CF166">
      <w:numFmt w:val="bullet"/>
      <w:lvlText w:val="•"/>
      <w:lvlJc w:val="left"/>
      <w:pPr>
        <w:ind w:left="3977" w:hanging="696"/>
      </w:pPr>
      <w:rPr>
        <w:rFonts w:hint="default"/>
      </w:rPr>
    </w:lvl>
    <w:lvl w:ilvl="6" w:tplc="9DE836EE">
      <w:numFmt w:val="bullet"/>
      <w:lvlText w:val="•"/>
      <w:lvlJc w:val="left"/>
      <w:pPr>
        <w:ind w:left="5185" w:hanging="696"/>
      </w:pPr>
      <w:rPr>
        <w:rFonts w:hint="default"/>
      </w:rPr>
    </w:lvl>
    <w:lvl w:ilvl="7" w:tplc="B12A1022">
      <w:numFmt w:val="bullet"/>
      <w:lvlText w:val="•"/>
      <w:lvlJc w:val="left"/>
      <w:pPr>
        <w:ind w:left="6394" w:hanging="696"/>
      </w:pPr>
      <w:rPr>
        <w:rFonts w:hint="default"/>
      </w:rPr>
    </w:lvl>
    <w:lvl w:ilvl="8" w:tplc="6A221D9C">
      <w:numFmt w:val="bullet"/>
      <w:lvlText w:val="•"/>
      <w:lvlJc w:val="left"/>
      <w:pPr>
        <w:ind w:left="7602" w:hanging="696"/>
      </w:pPr>
      <w:rPr>
        <w:rFonts w:hint="default"/>
      </w:rPr>
    </w:lvl>
  </w:abstractNum>
  <w:abstractNum w:abstractNumId="9" w15:restartNumberingAfterBreak="0">
    <w:nsid w:val="1C593FF4"/>
    <w:multiLevelType w:val="hybridMultilevel"/>
    <w:tmpl w:val="D188D352"/>
    <w:lvl w:ilvl="0" w:tplc="9D264632">
      <w:start w:val="1"/>
      <w:numFmt w:val="decimal"/>
      <w:lvlText w:val="%1."/>
      <w:lvlJc w:val="left"/>
      <w:pPr>
        <w:ind w:left="2214" w:hanging="720"/>
      </w:pPr>
      <w:rPr>
        <w:rFonts w:ascii="Arial" w:eastAsiaTheme="minorEastAsia" w:hAnsi="Arial" w:cs="Arial"/>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0" w15:restartNumberingAfterBreak="0">
    <w:nsid w:val="1E100D69"/>
    <w:multiLevelType w:val="multilevel"/>
    <w:tmpl w:val="9A24045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01D29A0"/>
    <w:multiLevelType w:val="hybridMultilevel"/>
    <w:tmpl w:val="3B2EB44E"/>
    <w:lvl w:ilvl="0" w:tplc="C0949CE2">
      <w:start w:val="1"/>
      <w:numFmt w:val="lowerLetter"/>
      <w:lvlText w:val="%1)"/>
      <w:lvlJc w:val="left"/>
      <w:pPr>
        <w:ind w:left="2229" w:hanging="375"/>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12" w15:restartNumberingAfterBreak="0">
    <w:nsid w:val="2C2531D4"/>
    <w:multiLevelType w:val="hybridMultilevel"/>
    <w:tmpl w:val="CB50472E"/>
    <w:lvl w:ilvl="0" w:tplc="AD0658D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EF79D7"/>
    <w:multiLevelType w:val="hybridMultilevel"/>
    <w:tmpl w:val="67FA54B0"/>
    <w:lvl w:ilvl="0" w:tplc="42FAD8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A849F2"/>
    <w:multiLevelType w:val="hybridMultilevel"/>
    <w:tmpl w:val="F6AE3AEC"/>
    <w:lvl w:ilvl="0" w:tplc="080A001B">
      <w:start w:val="1"/>
      <w:numFmt w:val="lowerRoman"/>
      <w:lvlText w:val="%1."/>
      <w:lvlJc w:val="right"/>
      <w:pPr>
        <w:ind w:left="2280" w:hanging="360"/>
      </w:p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33B27ADD"/>
    <w:multiLevelType w:val="hybridMultilevel"/>
    <w:tmpl w:val="9C2AA744"/>
    <w:lvl w:ilvl="0" w:tplc="653AFDC8">
      <w:start w:val="1"/>
      <w:numFmt w:val="upperRoman"/>
      <w:lvlText w:val="%1."/>
      <w:lvlJc w:val="left"/>
      <w:pPr>
        <w:ind w:left="1497" w:hanging="720"/>
      </w:pPr>
      <w:rPr>
        <w:rFonts w:hint="default"/>
      </w:rPr>
    </w:lvl>
    <w:lvl w:ilvl="1" w:tplc="080A0019" w:tentative="1">
      <w:start w:val="1"/>
      <w:numFmt w:val="lowerLetter"/>
      <w:lvlText w:val="%2."/>
      <w:lvlJc w:val="left"/>
      <w:pPr>
        <w:ind w:left="1857" w:hanging="360"/>
      </w:pPr>
    </w:lvl>
    <w:lvl w:ilvl="2" w:tplc="080A001B" w:tentative="1">
      <w:start w:val="1"/>
      <w:numFmt w:val="lowerRoman"/>
      <w:lvlText w:val="%3."/>
      <w:lvlJc w:val="right"/>
      <w:pPr>
        <w:ind w:left="2577" w:hanging="180"/>
      </w:pPr>
    </w:lvl>
    <w:lvl w:ilvl="3" w:tplc="080A000F" w:tentative="1">
      <w:start w:val="1"/>
      <w:numFmt w:val="decimal"/>
      <w:lvlText w:val="%4."/>
      <w:lvlJc w:val="left"/>
      <w:pPr>
        <w:ind w:left="3297" w:hanging="360"/>
      </w:pPr>
    </w:lvl>
    <w:lvl w:ilvl="4" w:tplc="080A0019" w:tentative="1">
      <w:start w:val="1"/>
      <w:numFmt w:val="lowerLetter"/>
      <w:lvlText w:val="%5."/>
      <w:lvlJc w:val="left"/>
      <w:pPr>
        <w:ind w:left="4017" w:hanging="360"/>
      </w:pPr>
    </w:lvl>
    <w:lvl w:ilvl="5" w:tplc="080A001B" w:tentative="1">
      <w:start w:val="1"/>
      <w:numFmt w:val="lowerRoman"/>
      <w:lvlText w:val="%6."/>
      <w:lvlJc w:val="right"/>
      <w:pPr>
        <w:ind w:left="4737" w:hanging="180"/>
      </w:pPr>
    </w:lvl>
    <w:lvl w:ilvl="6" w:tplc="080A000F" w:tentative="1">
      <w:start w:val="1"/>
      <w:numFmt w:val="decimal"/>
      <w:lvlText w:val="%7."/>
      <w:lvlJc w:val="left"/>
      <w:pPr>
        <w:ind w:left="5457" w:hanging="360"/>
      </w:pPr>
    </w:lvl>
    <w:lvl w:ilvl="7" w:tplc="080A0019" w:tentative="1">
      <w:start w:val="1"/>
      <w:numFmt w:val="lowerLetter"/>
      <w:lvlText w:val="%8."/>
      <w:lvlJc w:val="left"/>
      <w:pPr>
        <w:ind w:left="6177" w:hanging="360"/>
      </w:pPr>
    </w:lvl>
    <w:lvl w:ilvl="8" w:tplc="080A001B" w:tentative="1">
      <w:start w:val="1"/>
      <w:numFmt w:val="lowerRoman"/>
      <w:lvlText w:val="%9."/>
      <w:lvlJc w:val="right"/>
      <w:pPr>
        <w:ind w:left="6897" w:hanging="180"/>
      </w:pPr>
    </w:lvl>
  </w:abstractNum>
  <w:abstractNum w:abstractNumId="16" w15:restartNumberingAfterBreak="0">
    <w:nsid w:val="35FF3668"/>
    <w:multiLevelType w:val="hybridMultilevel"/>
    <w:tmpl w:val="6B82B172"/>
    <w:lvl w:ilvl="0" w:tplc="316C7E1C">
      <w:start w:val="1"/>
      <w:numFmt w:val="lowerRoman"/>
      <w:lvlText w:val="%1."/>
      <w:lvlJc w:val="left"/>
      <w:pPr>
        <w:ind w:left="2556" w:hanging="720"/>
      </w:pPr>
      <w:rPr>
        <w:rFonts w:hint="default"/>
      </w:rPr>
    </w:lvl>
    <w:lvl w:ilvl="1" w:tplc="080A0019" w:tentative="1">
      <w:start w:val="1"/>
      <w:numFmt w:val="lowerLetter"/>
      <w:lvlText w:val="%2."/>
      <w:lvlJc w:val="left"/>
      <w:pPr>
        <w:ind w:left="2916" w:hanging="360"/>
      </w:pPr>
    </w:lvl>
    <w:lvl w:ilvl="2" w:tplc="080A001B" w:tentative="1">
      <w:start w:val="1"/>
      <w:numFmt w:val="lowerRoman"/>
      <w:lvlText w:val="%3."/>
      <w:lvlJc w:val="right"/>
      <w:pPr>
        <w:ind w:left="3636" w:hanging="180"/>
      </w:pPr>
    </w:lvl>
    <w:lvl w:ilvl="3" w:tplc="080A000F" w:tentative="1">
      <w:start w:val="1"/>
      <w:numFmt w:val="decimal"/>
      <w:lvlText w:val="%4."/>
      <w:lvlJc w:val="left"/>
      <w:pPr>
        <w:ind w:left="4356" w:hanging="360"/>
      </w:pPr>
    </w:lvl>
    <w:lvl w:ilvl="4" w:tplc="080A0019" w:tentative="1">
      <w:start w:val="1"/>
      <w:numFmt w:val="lowerLetter"/>
      <w:lvlText w:val="%5."/>
      <w:lvlJc w:val="left"/>
      <w:pPr>
        <w:ind w:left="5076" w:hanging="360"/>
      </w:pPr>
    </w:lvl>
    <w:lvl w:ilvl="5" w:tplc="080A001B" w:tentative="1">
      <w:start w:val="1"/>
      <w:numFmt w:val="lowerRoman"/>
      <w:lvlText w:val="%6."/>
      <w:lvlJc w:val="right"/>
      <w:pPr>
        <w:ind w:left="5796" w:hanging="180"/>
      </w:pPr>
    </w:lvl>
    <w:lvl w:ilvl="6" w:tplc="080A000F" w:tentative="1">
      <w:start w:val="1"/>
      <w:numFmt w:val="decimal"/>
      <w:lvlText w:val="%7."/>
      <w:lvlJc w:val="left"/>
      <w:pPr>
        <w:ind w:left="6516" w:hanging="360"/>
      </w:pPr>
    </w:lvl>
    <w:lvl w:ilvl="7" w:tplc="080A0019" w:tentative="1">
      <w:start w:val="1"/>
      <w:numFmt w:val="lowerLetter"/>
      <w:lvlText w:val="%8."/>
      <w:lvlJc w:val="left"/>
      <w:pPr>
        <w:ind w:left="7236" w:hanging="360"/>
      </w:pPr>
    </w:lvl>
    <w:lvl w:ilvl="8" w:tplc="080A001B" w:tentative="1">
      <w:start w:val="1"/>
      <w:numFmt w:val="lowerRoman"/>
      <w:lvlText w:val="%9."/>
      <w:lvlJc w:val="right"/>
      <w:pPr>
        <w:ind w:left="7956" w:hanging="180"/>
      </w:pPr>
    </w:lvl>
  </w:abstractNum>
  <w:abstractNum w:abstractNumId="17" w15:restartNumberingAfterBreak="0">
    <w:nsid w:val="37F61EDE"/>
    <w:multiLevelType w:val="hybridMultilevel"/>
    <w:tmpl w:val="83FE0862"/>
    <w:lvl w:ilvl="0" w:tplc="C5168ADC">
      <w:start w:val="1"/>
      <w:numFmt w:val="lowerLetter"/>
      <w:lvlText w:val="%1)"/>
      <w:lvlJc w:val="left"/>
      <w:pPr>
        <w:ind w:left="1195" w:hanging="360"/>
      </w:pPr>
      <w:rPr>
        <w:rFonts w:hint="default"/>
      </w:rPr>
    </w:lvl>
    <w:lvl w:ilvl="1" w:tplc="080A0019" w:tentative="1">
      <w:start w:val="1"/>
      <w:numFmt w:val="lowerLetter"/>
      <w:lvlText w:val="%2."/>
      <w:lvlJc w:val="left"/>
      <w:pPr>
        <w:ind w:left="1915" w:hanging="360"/>
      </w:pPr>
    </w:lvl>
    <w:lvl w:ilvl="2" w:tplc="080A001B" w:tentative="1">
      <w:start w:val="1"/>
      <w:numFmt w:val="lowerRoman"/>
      <w:lvlText w:val="%3."/>
      <w:lvlJc w:val="right"/>
      <w:pPr>
        <w:ind w:left="2635" w:hanging="180"/>
      </w:pPr>
    </w:lvl>
    <w:lvl w:ilvl="3" w:tplc="080A000F" w:tentative="1">
      <w:start w:val="1"/>
      <w:numFmt w:val="decimal"/>
      <w:lvlText w:val="%4."/>
      <w:lvlJc w:val="left"/>
      <w:pPr>
        <w:ind w:left="3355" w:hanging="360"/>
      </w:pPr>
    </w:lvl>
    <w:lvl w:ilvl="4" w:tplc="080A0019" w:tentative="1">
      <w:start w:val="1"/>
      <w:numFmt w:val="lowerLetter"/>
      <w:lvlText w:val="%5."/>
      <w:lvlJc w:val="left"/>
      <w:pPr>
        <w:ind w:left="4075" w:hanging="360"/>
      </w:pPr>
    </w:lvl>
    <w:lvl w:ilvl="5" w:tplc="080A001B" w:tentative="1">
      <w:start w:val="1"/>
      <w:numFmt w:val="lowerRoman"/>
      <w:lvlText w:val="%6."/>
      <w:lvlJc w:val="right"/>
      <w:pPr>
        <w:ind w:left="4795" w:hanging="180"/>
      </w:pPr>
    </w:lvl>
    <w:lvl w:ilvl="6" w:tplc="080A000F" w:tentative="1">
      <w:start w:val="1"/>
      <w:numFmt w:val="decimal"/>
      <w:lvlText w:val="%7."/>
      <w:lvlJc w:val="left"/>
      <w:pPr>
        <w:ind w:left="5515" w:hanging="360"/>
      </w:pPr>
    </w:lvl>
    <w:lvl w:ilvl="7" w:tplc="080A0019" w:tentative="1">
      <w:start w:val="1"/>
      <w:numFmt w:val="lowerLetter"/>
      <w:lvlText w:val="%8."/>
      <w:lvlJc w:val="left"/>
      <w:pPr>
        <w:ind w:left="6235" w:hanging="360"/>
      </w:pPr>
    </w:lvl>
    <w:lvl w:ilvl="8" w:tplc="080A001B" w:tentative="1">
      <w:start w:val="1"/>
      <w:numFmt w:val="lowerRoman"/>
      <w:lvlText w:val="%9."/>
      <w:lvlJc w:val="right"/>
      <w:pPr>
        <w:ind w:left="6955" w:hanging="180"/>
      </w:pPr>
    </w:lvl>
  </w:abstractNum>
  <w:abstractNum w:abstractNumId="18" w15:restartNumberingAfterBreak="0">
    <w:nsid w:val="397C0DB2"/>
    <w:multiLevelType w:val="hybridMultilevel"/>
    <w:tmpl w:val="E7F2AD74"/>
    <w:lvl w:ilvl="0" w:tplc="EBE2C974">
      <w:start w:val="1"/>
      <w:numFmt w:val="lowerLetter"/>
      <w:lvlText w:val="%1)"/>
      <w:lvlJc w:val="left"/>
      <w:pPr>
        <w:ind w:left="2196" w:hanging="360"/>
      </w:pPr>
      <w:rPr>
        <w:rFonts w:hint="default"/>
      </w:rPr>
    </w:lvl>
    <w:lvl w:ilvl="1" w:tplc="080A0019" w:tentative="1">
      <w:start w:val="1"/>
      <w:numFmt w:val="lowerLetter"/>
      <w:lvlText w:val="%2."/>
      <w:lvlJc w:val="left"/>
      <w:pPr>
        <w:ind w:left="2916" w:hanging="360"/>
      </w:pPr>
    </w:lvl>
    <w:lvl w:ilvl="2" w:tplc="080A001B" w:tentative="1">
      <w:start w:val="1"/>
      <w:numFmt w:val="lowerRoman"/>
      <w:lvlText w:val="%3."/>
      <w:lvlJc w:val="right"/>
      <w:pPr>
        <w:ind w:left="3636" w:hanging="180"/>
      </w:pPr>
    </w:lvl>
    <w:lvl w:ilvl="3" w:tplc="080A000F" w:tentative="1">
      <w:start w:val="1"/>
      <w:numFmt w:val="decimal"/>
      <w:lvlText w:val="%4."/>
      <w:lvlJc w:val="left"/>
      <w:pPr>
        <w:ind w:left="4356" w:hanging="360"/>
      </w:pPr>
    </w:lvl>
    <w:lvl w:ilvl="4" w:tplc="080A0019" w:tentative="1">
      <w:start w:val="1"/>
      <w:numFmt w:val="lowerLetter"/>
      <w:lvlText w:val="%5."/>
      <w:lvlJc w:val="left"/>
      <w:pPr>
        <w:ind w:left="5076" w:hanging="360"/>
      </w:pPr>
    </w:lvl>
    <w:lvl w:ilvl="5" w:tplc="080A001B" w:tentative="1">
      <w:start w:val="1"/>
      <w:numFmt w:val="lowerRoman"/>
      <w:lvlText w:val="%6."/>
      <w:lvlJc w:val="right"/>
      <w:pPr>
        <w:ind w:left="5796" w:hanging="180"/>
      </w:pPr>
    </w:lvl>
    <w:lvl w:ilvl="6" w:tplc="080A000F" w:tentative="1">
      <w:start w:val="1"/>
      <w:numFmt w:val="decimal"/>
      <w:lvlText w:val="%7."/>
      <w:lvlJc w:val="left"/>
      <w:pPr>
        <w:ind w:left="6516" w:hanging="360"/>
      </w:pPr>
    </w:lvl>
    <w:lvl w:ilvl="7" w:tplc="080A0019" w:tentative="1">
      <w:start w:val="1"/>
      <w:numFmt w:val="lowerLetter"/>
      <w:lvlText w:val="%8."/>
      <w:lvlJc w:val="left"/>
      <w:pPr>
        <w:ind w:left="7236" w:hanging="360"/>
      </w:pPr>
    </w:lvl>
    <w:lvl w:ilvl="8" w:tplc="080A001B" w:tentative="1">
      <w:start w:val="1"/>
      <w:numFmt w:val="lowerRoman"/>
      <w:lvlText w:val="%9."/>
      <w:lvlJc w:val="right"/>
      <w:pPr>
        <w:ind w:left="7956" w:hanging="180"/>
      </w:pPr>
    </w:lvl>
  </w:abstractNum>
  <w:abstractNum w:abstractNumId="19" w15:restartNumberingAfterBreak="0">
    <w:nsid w:val="39EB1BF1"/>
    <w:multiLevelType w:val="multilevel"/>
    <w:tmpl w:val="22E28822"/>
    <w:lvl w:ilvl="0">
      <w:start w:val="1"/>
      <w:numFmt w:val="decimal"/>
      <w:lvlText w:val="%1."/>
      <w:lvlJc w:val="left"/>
      <w:pPr>
        <w:ind w:left="1776" w:hanging="360"/>
      </w:pPr>
      <w:rPr>
        <w:b/>
      </w:rPr>
    </w:lvl>
    <w:lvl w:ilvl="1">
      <w:start w:val="1"/>
      <w:numFmt w:val="decimal"/>
      <w:isLgl/>
      <w:lvlText w:val="%1.%2."/>
      <w:lvlJc w:val="left"/>
      <w:pPr>
        <w:ind w:left="1836" w:hanging="420"/>
      </w:pPr>
      <w:rPr>
        <w:b/>
      </w:rPr>
    </w:lvl>
    <w:lvl w:ilvl="2">
      <w:start w:val="1"/>
      <w:numFmt w:val="decimal"/>
      <w:isLgl/>
      <w:lvlText w:val="%1.%2.%3."/>
      <w:lvlJc w:val="left"/>
      <w:pPr>
        <w:ind w:left="2136" w:hanging="720"/>
      </w:pPr>
      <w:rPr>
        <w:b/>
      </w:rPr>
    </w:lvl>
    <w:lvl w:ilvl="3">
      <w:start w:val="1"/>
      <w:numFmt w:val="decimal"/>
      <w:isLgl/>
      <w:lvlText w:val="%1.%2.%3.%4."/>
      <w:lvlJc w:val="left"/>
      <w:pPr>
        <w:ind w:left="2136" w:hanging="720"/>
      </w:pPr>
      <w:rPr>
        <w:b/>
      </w:rPr>
    </w:lvl>
    <w:lvl w:ilvl="4">
      <w:start w:val="1"/>
      <w:numFmt w:val="decimal"/>
      <w:isLgl/>
      <w:lvlText w:val="%1.%2.%3.%4.%5."/>
      <w:lvlJc w:val="left"/>
      <w:pPr>
        <w:ind w:left="2496" w:hanging="1080"/>
      </w:pPr>
      <w:rPr>
        <w:b/>
      </w:rPr>
    </w:lvl>
    <w:lvl w:ilvl="5">
      <w:start w:val="1"/>
      <w:numFmt w:val="decimal"/>
      <w:isLgl/>
      <w:lvlText w:val="%1.%2.%3.%4.%5.%6."/>
      <w:lvlJc w:val="left"/>
      <w:pPr>
        <w:ind w:left="2496" w:hanging="1080"/>
      </w:pPr>
      <w:rPr>
        <w:b/>
      </w:rPr>
    </w:lvl>
    <w:lvl w:ilvl="6">
      <w:start w:val="1"/>
      <w:numFmt w:val="decimal"/>
      <w:isLgl/>
      <w:lvlText w:val="%1.%2.%3.%4.%5.%6.%7."/>
      <w:lvlJc w:val="left"/>
      <w:pPr>
        <w:ind w:left="2856" w:hanging="1440"/>
      </w:pPr>
      <w:rPr>
        <w:b/>
      </w:rPr>
    </w:lvl>
    <w:lvl w:ilvl="7">
      <w:start w:val="1"/>
      <w:numFmt w:val="decimal"/>
      <w:isLgl/>
      <w:lvlText w:val="%1.%2.%3.%4.%5.%6.%7.%8."/>
      <w:lvlJc w:val="left"/>
      <w:pPr>
        <w:ind w:left="2856" w:hanging="1440"/>
      </w:pPr>
      <w:rPr>
        <w:b/>
      </w:rPr>
    </w:lvl>
    <w:lvl w:ilvl="8">
      <w:start w:val="1"/>
      <w:numFmt w:val="decimal"/>
      <w:isLgl/>
      <w:lvlText w:val="%1.%2.%3.%4.%5.%6.%7.%8.%9."/>
      <w:lvlJc w:val="left"/>
      <w:pPr>
        <w:ind w:left="3216" w:hanging="1800"/>
      </w:pPr>
      <w:rPr>
        <w:b/>
      </w:rPr>
    </w:lvl>
  </w:abstractNum>
  <w:abstractNum w:abstractNumId="20" w15:restartNumberingAfterBreak="0">
    <w:nsid w:val="3A4E7B58"/>
    <w:multiLevelType w:val="multilevel"/>
    <w:tmpl w:val="458A54D8"/>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28C41F8"/>
    <w:multiLevelType w:val="hybridMultilevel"/>
    <w:tmpl w:val="E96EDC5A"/>
    <w:lvl w:ilvl="0" w:tplc="B12EC46C">
      <w:start w:val="1"/>
      <w:numFmt w:val="lowerRoman"/>
      <w:lvlText w:val="%1."/>
      <w:lvlJc w:val="left"/>
      <w:pPr>
        <w:ind w:left="2556" w:hanging="720"/>
      </w:pPr>
      <w:rPr>
        <w:rFonts w:hint="default"/>
      </w:rPr>
    </w:lvl>
    <w:lvl w:ilvl="1" w:tplc="080A0019" w:tentative="1">
      <w:start w:val="1"/>
      <w:numFmt w:val="lowerLetter"/>
      <w:lvlText w:val="%2."/>
      <w:lvlJc w:val="left"/>
      <w:pPr>
        <w:ind w:left="2916" w:hanging="360"/>
      </w:pPr>
    </w:lvl>
    <w:lvl w:ilvl="2" w:tplc="080A001B" w:tentative="1">
      <w:start w:val="1"/>
      <w:numFmt w:val="lowerRoman"/>
      <w:lvlText w:val="%3."/>
      <w:lvlJc w:val="right"/>
      <w:pPr>
        <w:ind w:left="3636" w:hanging="180"/>
      </w:pPr>
    </w:lvl>
    <w:lvl w:ilvl="3" w:tplc="080A000F" w:tentative="1">
      <w:start w:val="1"/>
      <w:numFmt w:val="decimal"/>
      <w:lvlText w:val="%4."/>
      <w:lvlJc w:val="left"/>
      <w:pPr>
        <w:ind w:left="4356" w:hanging="360"/>
      </w:pPr>
    </w:lvl>
    <w:lvl w:ilvl="4" w:tplc="080A0019" w:tentative="1">
      <w:start w:val="1"/>
      <w:numFmt w:val="lowerLetter"/>
      <w:lvlText w:val="%5."/>
      <w:lvlJc w:val="left"/>
      <w:pPr>
        <w:ind w:left="5076" w:hanging="360"/>
      </w:pPr>
    </w:lvl>
    <w:lvl w:ilvl="5" w:tplc="080A001B" w:tentative="1">
      <w:start w:val="1"/>
      <w:numFmt w:val="lowerRoman"/>
      <w:lvlText w:val="%6."/>
      <w:lvlJc w:val="right"/>
      <w:pPr>
        <w:ind w:left="5796" w:hanging="180"/>
      </w:pPr>
    </w:lvl>
    <w:lvl w:ilvl="6" w:tplc="080A000F" w:tentative="1">
      <w:start w:val="1"/>
      <w:numFmt w:val="decimal"/>
      <w:lvlText w:val="%7."/>
      <w:lvlJc w:val="left"/>
      <w:pPr>
        <w:ind w:left="6516" w:hanging="360"/>
      </w:pPr>
    </w:lvl>
    <w:lvl w:ilvl="7" w:tplc="080A0019" w:tentative="1">
      <w:start w:val="1"/>
      <w:numFmt w:val="lowerLetter"/>
      <w:lvlText w:val="%8."/>
      <w:lvlJc w:val="left"/>
      <w:pPr>
        <w:ind w:left="7236" w:hanging="360"/>
      </w:pPr>
    </w:lvl>
    <w:lvl w:ilvl="8" w:tplc="080A001B" w:tentative="1">
      <w:start w:val="1"/>
      <w:numFmt w:val="lowerRoman"/>
      <w:lvlText w:val="%9."/>
      <w:lvlJc w:val="right"/>
      <w:pPr>
        <w:ind w:left="7956" w:hanging="180"/>
      </w:pPr>
    </w:lvl>
  </w:abstractNum>
  <w:abstractNum w:abstractNumId="22" w15:restartNumberingAfterBreak="0">
    <w:nsid w:val="43931C37"/>
    <w:multiLevelType w:val="hybridMultilevel"/>
    <w:tmpl w:val="F2B6F0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926DDF"/>
    <w:multiLevelType w:val="hybridMultilevel"/>
    <w:tmpl w:val="59BACDC8"/>
    <w:lvl w:ilvl="0" w:tplc="C4C2F8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B64CC3"/>
    <w:multiLevelType w:val="hybridMultilevel"/>
    <w:tmpl w:val="3618C44E"/>
    <w:lvl w:ilvl="0" w:tplc="6C20A72C">
      <w:start w:val="1"/>
      <w:numFmt w:val="lowerRoman"/>
      <w:lvlText w:val="%1."/>
      <w:lvlJc w:val="left"/>
      <w:pPr>
        <w:ind w:left="2934" w:hanging="720"/>
      </w:pPr>
      <w:rPr>
        <w:rFonts w:hint="default"/>
        <w:b/>
      </w:rPr>
    </w:lvl>
    <w:lvl w:ilvl="1" w:tplc="080A0019" w:tentative="1">
      <w:start w:val="1"/>
      <w:numFmt w:val="lowerLetter"/>
      <w:lvlText w:val="%2."/>
      <w:lvlJc w:val="left"/>
      <w:pPr>
        <w:ind w:left="3294" w:hanging="360"/>
      </w:pPr>
    </w:lvl>
    <w:lvl w:ilvl="2" w:tplc="080A001B" w:tentative="1">
      <w:start w:val="1"/>
      <w:numFmt w:val="lowerRoman"/>
      <w:lvlText w:val="%3."/>
      <w:lvlJc w:val="right"/>
      <w:pPr>
        <w:ind w:left="4014" w:hanging="180"/>
      </w:pPr>
    </w:lvl>
    <w:lvl w:ilvl="3" w:tplc="080A000F" w:tentative="1">
      <w:start w:val="1"/>
      <w:numFmt w:val="decimal"/>
      <w:lvlText w:val="%4."/>
      <w:lvlJc w:val="left"/>
      <w:pPr>
        <w:ind w:left="4734" w:hanging="360"/>
      </w:pPr>
    </w:lvl>
    <w:lvl w:ilvl="4" w:tplc="080A0019" w:tentative="1">
      <w:start w:val="1"/>
      <w:numFmt w:val="lowerLetter"/>
      <w:lvlText w:val="%5."/>
      <w:lvlJc w:val="left"/>
      <w:pPr>
        <w:ind w:left="5454" w:hanging="360"/>
      </w:pPr>
    </w:lvl>
    <w:lvl w:ilvl="5" w:tplc="080A001B" w:tentative="1">
      <w:start w:val="1"/>
      <w:numFmt w:val="lowerRoman"/>
      <w:lvlText w:val="%6."/>
      <w:lvlJc w:val="right"/>
      <w:pPr>
        <w:ind w:left="6174" w:hanging="180"/>
      </w:pPr>
    </w:lvl>
    <w:lvl w:ilvl="6" w:tplc="080A000F" w:tentative="1">
      <w:start w:val="1"/>
      <w:numFmt w:val="decimal"/>
      <w:lvlText w:val="%7."/>
      <w:lvlJc w:val="left"/>
      <w:pPr>
        <w:ind w:left="6894" w:hanging="360"/>
      </w:pPr>
    </w:lvl>
    <w:lvl w:ilvl="7" w:tplc="080A0019" w:tentative="1">
      <w:start w:val="1"/>
      <w:numFmt w:val="lowerLetter"/>
      <w:lvlText w:val="%8."/>
      <w:lvlJc w:val="left"/>
      <w:pPr>
        <w:ind w:left="7614" w:hanging="360"/>
      </w:pPr>
    </w:lvl>
    <w:lvl w:ilvl="8" w:tplc="080A001B" w:tentative="1">
      <w:start w:val="1"/>
      <w:numFmt w:val="lowerRoman"/>
      <w:lvlText w:val="%9."/>
      <w:lvlJc w:val="right"/>
      <w:pPr>
        <w:ind w:left="8334" w:hanging="180"/>
      </w:pPr>
    </w:lvl>
  </w:abstractNum>
  <w:abstractNum w:abstractNumId="25" w15:restartNumberingAfterBreak="0">
    <w:nsid w:val="49684F11"/>
    <w:multiLevelType w:val="hybridMultilevel"/>
    <w:tmpl w:val="4E881F30"/>
    <w:lvl w:ilvl="0" w:tplc="F51CCF6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C3B3278"/>
    <w:multiLevelType w:val="hybridMultilevel"/>
    <w:tmpl w:val="C752384A"/>
    <w:lvl w:ilvl="0" w:tplc="D38ACF78">
      <w:start w:val="1"/>
      <w:numFmt w:val="decimal"/>
      <w:lvlText w:val="%1."/>
      <w:lvlJc w:val="left"/>
      <w:pPr>
        <w:ind w:left="835" w:hanging="360"/>
      </w:pPr>
      <w:rPr>
        <w:rFonts w:hint="default"/>
        <w:b/>
      </w:rPr>
    </w:lvl>
    <w:lvl w:ilvl="1" w:tplc="080A0019" w:tentative="1">
      <w:start w:val="1"/>
      <w:numFmt w:val="lowerLetter"/>
      <w:lvlText w:val="%2."/>
      <w:lvlJc w:val="left"/>
      <w:pPr>
        <w:ind w:left="1555" w:hanging="360"/>
      </w:pPr>
    </w:lvl>
    <w:lvl w:ilvl="2" w:tplc="080A001B" w:tentative="1">
      <w:start w:val="1"/>
      <w:numFmt w:val="lowerRoman"/>
      <w:lvlText w:val="%3."/>
      <w:lvlJc w:val="right"/>
      <w:pPr>
        <w:ind w:left="2275" w:hanging="180"/>
      </w:pPr>
    </w:lvl>
    <w:lvl w:ilvl="3" w:tplc="080A000F" w:tentative="1">
      <w:start w:val="1"/>
      <w:numFmt w:val="decimal"/>
      <w:lvlText w:val="%4."/>
      <w:lvlJc w:val="left"/>
      <w:pPr>
        <w:ind w:left="2995" w:hanging="360"/>
      </w:pPr>
    </w:lvl>
    <w:lvl w:ilvl="4" w:tplc="080A0019" w:tentative="1">
      <w:start w:val="1"/>
      <w:numFmt w:val="lowerLetter"/>
      <w:lvlText w:val="%5."/>
      <w:lvlJc w:val="left"/>
      <w:pPr>
        <w:ind w:left="3715" w:hanging="360"/>
      </w:pPr>
    </w:lvl>
    <w:lvl w:ilvl="5" w:tplc="080A001B" w:tentative="1">
      <w:start w:val="1"/>
      <w:numFmt w:val="lowerRoman"/>
      <w:lvlText w:val="%6."/>
      <w:lvlJc w:val="right"/>
      <w:pPr>
        <w:ind w:left="4435" w:hanging="180"/>
      </w:pPr>
    </w:lvl>
    <w:lvl w:ilvl="6" w:tplc="080A000F" w:tentative="1">
      <w:start w:val="1"/>
      <w:numFmt w:val="decimal"/>
      <w:lvlText w:val="%7."/>
      <w:lvlJc w:val="left"/>
      <w:pPr>
        <w:ind w:left="5155" w:hanging="360"/>
      </w:pPr>
    </w:lvl>
    <w:lvl w:ilvl="7" w:tplc="080A0019" w:tentative="1">
      <w:start w:val="1"/>
      <w:numFmt w:val="lowerLetter"/>
      <w:lvlText w:val="%8."/>
      <w:lvlJc w:val="left"/>
      <w:pPr>
        <w:ind w:left="5875" w:hanging="360"/>
      </w:pPr>
    </w:lvl>
    <w:lvl w:ilvl="8" w:tplc="080A001B" w:tentative="1">
      <w:start w:val="1"/>
      <w:numFmt w:val="lowerRoman"/>
      <w:lvlText w:val="%9."/>
      <w:lvlJc w:val="right"/>
      <w:pPr>
        <w:ind w:left="6595" w:hanging="180"/>
      </w:pPr>
    </w:lvl>
  </w:abstractNum>
  <w:abstractNum w:abstractNumId="27" w15:restartNumberingAfterBreak="0">
    <w:nsid w:val="4F426F05"/>
    <w:multiLevelType w:val="hybridMultilevel"/>
    <w:tmpl w:val="310273FA"/>
    <w:lvl w:ilvl="0" w:tplc="D7DC9C36">
      <w:start w:val="1"/>
      <w:numFmt w:val="upperLetter"/>
      <w:lvlText w:val="%1)"/>
      <w:lvlJc w:val="left"/>
      <w:pPr>
        <w:ind w:left="2196" w:hanging="360"/>
      </w:pPr>
      <w:rPr>
        <w:rFonts w:hint="default"/>
      </w:rPr>
    </w:lvl>
    <w:lvl w:ilvl="1" w:tplc="080A0019" w:tentative="1">
      <w:start w:val="1"/>
      <w:numFmt w:val="lowerLetter"/>
      <w:lvlText w:val="%2."/>
      <w:lvlJc w:val="left"/>
      <w:pPr>
        <w:ind w:left="2916" w:hanging="360"/>
      </w:pPr>
    </w:lvl>
    <w:lvl w:ilvl="2" w:tplc="080A001B" w:tentative="1">
      <w:start w:val="1"/>
      <w:numFmt w:val="lowerRoman"/>
      <w:lvlText w:val="%3."/>
      <w:lvlJc w:val="right"/>
      <w:pPr>
        <w:ind w:left="3636" w:hanging="180"/>
      </w:pPr>
    </w:lvl>
    <w:lvl w:ilvl="3" w:tplc="080A000F" w:tentative="1">
      <w:start w:val="1"/>
      <w:numFmt w:val="decimal"/>
      <w:lvlText w:val="%4."/>
      <w:lvlJc w:val="left"/>
      <w:pPr>
        <w:ind w:left="4356" w:hanging="360"/>
      </w:pPr>
    </w:lvl>
    <w:lvl w:ilvl="4" w:tplc="080A0019" w:tentative="1">
      <w:start w:val="1"/>
      <w:numFmt w:val="lowerLetter"/>
      <w:lvlText w:val="%5."/>
      <w:lvlJc w:val="left"/>
      <w:pPr>
        <w:ind w:left="5076" w:hanging="360"/>
      </w:pPr>
    </w:lvl>
    <w:lvl w:ilvl="5" w:tplc="080A001B" w:tentative="1">
      <w:start w:val="1"/>
      <w:numFmt w:val="lowerRoman"/>
      <w:lvlText w:val="%6."/>
      <w:lvlJc w:val="right"/>
      <w:pPr>
        <w:ind w:left="5796" w:hanging="180"/>
      </w:pPr>
    </w:lvl>
    <w:lvl w:ilvl="6" w:tplc="080A000F" w:tentative="1">
      <w:start w:val="1"/>
      <w:numFmt w:val="decimal"/>
      <w:lvlText w:val="%7."/>
      <w:lvlJc w:val="left"/>
      <w:pPr>
        <w:ind w:left="6516" w:hanging="360"/>
      </w:pPr>
    </w:lvl>
    <w:lvl w:ilvl="7" w:tplc="080A0019" w:tentative="1">
      <w:start w:val="1"/>
      <w:numFmt w:val="lowerLetter"/>
      <w:lvlText w:val="%8."/>
      <w:lvlJc w:val="left"/>
      <w:pPr>
        <w:ind w:left="7236" w:hanging="360"/>
      </w:pPr>
    </w:lvl>
    <w:lvl w:ilvl="8" w:tplc="080A001B" w:tentative="1">
      <w:start w:val="1"/>
      <w:numFmt w:val="lowerRoman"/>
      <w:lvlText w:val="%9."/>
      <w:lvlJc w:val="right"/>
      <w:pPr>
        <w:ind w:left="7956" w:hanging="180"/>
      </w:pPr>
    </w:lvl>
  </w:abstractNum>
  <w:abstractNum w:abstractNumId="28" w15:restartNumberingAfterBreak="0">
    <w:nsid w:val="55527D95"/>
    <w:multiLevelType w:val="hybridMultilevel"/>
    <w:tmpl w:val="BB145D8C"/>
    <w:lvl w:ilvl="0" w:tplc="5B181E5A">
      <w:start w:val="1"/>
      <w:numFmt w:val="lowerLetter"/>
      <w:lvlText w:val="%1)"/>
      <w:lvlJc w:val="left"/>
      <w:pPr>
        <w:ind w:left="720" w:hanging="360"/>
      </w:pPr>
      <w:rPr>
        <w:rFonts w:ascii="Helvetica" w:hAnsi="Helvetica" w:cs="Helvetica"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3B4202"/>
    <w:multiLevelType w:val="hybridMultilevel"/>
    <w:tmpl w:val="18E68518"/>
    <w:lvl w:ilvl="0" w:tplc="7736DE62">
      <w:start w:val="1"/>
      <w:numFmt w:val="low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0" w15:restartNumberingAfterBreak="0">
    <w:nsid w:val="57B63820"/>
    <w:multiLevelType w:val="hybridMultilevel"/>
    <w:tmpl w:val="29945598"/>
    <w:lvl w:ilvl="0" w:tplc="6FC2C61E">
      <w:start w:val="1"/>
      <w:numFmt w:val="decimal"/>
      <w:lvlText w:val="%1."/>
      <w:lvlJc w:val="left"/>
      <w:pPr>
        <w:ind w:left="475" w:hanging="360"/>
      </w:pPr>
      <w:rPr>
        <w:rFonts w:hint="default"/>
        <w:b/>
      </w:rPr>
    </w:lvl>
    <w:lvl w:ilvl="1" w:tplc="080A0019" w:tentative="1">
      <w:start w:val="1"/>
      <w:numFmt w:val="lowerLetter"/>
      <w:lvlText w:val="%2."/>
      <w:lvlJc w:val="left"/>
      <w:pPr>
        <w:ind w:left="1195" w:hanging="360"/>
      </w:pPr>
    </w:lvl>
    <w:lvl w:ilvl="2" w:tplc="080A001B" w:tentative="1">
      <w:start w:val="1"/>
      <w:numFmt w:val="lowerRoman"/>
      <w:lvlText w:val="%3."/>
      <w:lvlJc w:val="right"/>
      <w:pPr>
        <w:ind w:left="1915" w:hanging="180"/>
      </w:pPr>
    </w:lvl>
    <w:lvl w:ilvl="3" w:tplc="080A000F" w:tentative="1">
      <w:start w:val="1"/>
      <w:numFmt w:val="decimal"/>
      <w:lvlText w:val="%4."/>
      <w:lvlJc w:val="left"/>
      <w:pPr>
        <w:ind w:left="2635" w:hanging="360"/>
      </w:pPr>
    </w:lvl>
    <w:lvl w:ilvl="4" w:tplc="080A0019" w:tentative="1">
      <w:start w:val="1"/>
      <w:numFmt w:val="lowerLetter"/>
      <w:lvlText w:val="%5."/>
      <w:lvlJc w:val="left"/>
      <w:pPr>
        <w:ind w:left="3355" w:hanging="360"/>
      </w:pPr>
    </w:lvl>
    <w:lvl w:ilvl="5" w:tplc="080A001B" w:tentative="1">
      <w:start w:val="1"/>
      <w:numFmt w:val="lowerRoman"/>
      <w:lvlText w:val="%6."/>
      <w:lvlJc w:val="right"/>
      <w:pPr>
        <w:ind w:left="4075" w:hanging="180"/>
      </w:pPr>
    </w:lvl>
    <w:lvl w:ilvl="6" w:tplc="080A000F" w:tentative="1">
      <w:start w:val="1"/>
      <w:numFmt w:val="decimal"/>
      <w:lvlText w:val="%7."/>
      <w:lvlJc w:val="left"/>
      <w:pPr>
        <w:ind w:left="4795" w:hanging="360"/>
      </w:pPr>
    </w:lvl>
    <w:lvl w:ilvl="7" w:tplc="080A0019" w:tentative="1">
      <w:start w:val="1"/>
      <w:numFmt w:val="lowerLetter"/>
      <w:lvlText w:val="%8."/>
      <w:lvlJc w:val="left"/>
      <w:pPr>
        <w:ind w:left="5515" w:hanging="360"/>
      </w:pPr>
    </w:lvl>
    <w:lvl w:ilvl="8" w:tplc="080A001B" w:tentative="1">
      <w:start w:val="1"/>
      <w:numFmt w:val="lowerRoman"/>
      <w:lvlText w:val="%9."/>
      <w:lvlJc w:val="right"/>
      <w:pPr>
        <w:ind w:left="6235" w:hanging="180"/>
      </w:pPr>
    </w:lvl>
  </w:abstractNum>
  <w:abstractNum w:abstractNumId="31" w15:restartNumberingAfterBreak="0">
    <w:nsid w:val="5BB44C4D"/>
    <w:multiLevelType w:val="multilevel"/>
    <w:tmpl w:val="22E28822"/>
    <w:lvl w:ilvl="0">
      <w:start w:val="1"/>
      <w:numFmt w:val="decimal"/>
      <w:lvlText w:val="%1."/>
      <w:lvlJc w:val="left"/>
      <w:pPr>
        <w:ind w:left="1776" w:hanging="360"/>
      </w:pPr>
      <w:rPr>
        <w:b/>
      </w:rPr>
    </w:lvl>
    <w:lvl w:ilvl="1">
      <w:start w:val="1"/>
      <w:numFmt w:val="decimal"/>
      <w:isLgl/>
      <w:lvlText w:val="%1.%2."/>
      <w:lvlJc w:val="left"/>
      <w:pPr>
        <w:ind w:left="1836" w:hanging="420"/>
      </w:pPr>
      <w:rPr>
        <w:b/>
      </w:rPr>
    </w:lvl>
    <w:lvl w:ilvl="2">
      <w:start w:val="1"/>
      <w:numFmt w:val="decimal"/>
      <w:isLgl/>
      <w:lvlText w:val="%1.%2.%3."/>
      <w:lvlJc w:val="left"/>
      <w:pPr>
        <w:ind w:left="2136" w:hanging="720"/>
      </w:pPr>
      <w:rPr>
        <w:b/>
      </w:rPr>
    </w:lvl>
    <w:lvl w:ilvl="3">
      <w:start w:val="1"/>
      <w:numFmt w:val="decimal"/>
      <w:isLgl/>
      <w:lvlText w:val="%1.%2.%3.%4."/>
      <w:lvlJc w:val="left"/>
      <w:pPr>
        <w:ind w:left="2136" w:hanging="720"/>
      </w:pPr>
      <w:rPr>
        <w:b/>
      </w:rPr>
    </w:lvl>
    <w:lvl w:ilvl="4">
      <w:start w:val="1"/>
      <w:numFmt w:val="decimal"/>
      <w:isLgl/>
      <w:lvlText w:val="%1.%2.%3.%4.%5."/>
      <w:lvlJc w:val="left"/>
      <w:pPr>
        <w:ind w:left="2496" w:hanging="1080"/>
      </w:pPr>
      <w:rPr>
        <w:b/>
      </w:rPr>
    </w:lvl>
    <w:lvl w:ilvl="5">
      <w:start w:val="1"/>
      <w:numFmt w:val="decimal"/>
      <w:isLgl/>
      <w:lvlText w:val="%1.%2.%3.%4.%5.%6."/>
      <w:lvlJc w:val="left"/>
      <w:pPr>
        <w:ind w:left="2496" w:hanging="1080"/>
      </w:pPr>
      <w:rPr>
        <w:b/>
      </w:rPr>
    </w:lvl>
    <w:lvl w:ilvl="6">
      <w:start w:val="1"/>
      <w:numFmt w:val="decimal"/>
      <w:isLgl/>
      <w:lvlText w:val="%1.%2.%3.%4.%5.%6.%7."/>
      <w:lvlJc w:val="left"/>
      <w:pPr>
        <w:ind w:left="2856" w:hanging="1440"/>
      </w:pPr>
      <w:rPr>
        <w:b/>
      </w:rPr>
    </w:lvl>
    <w:lvl w:ilvl="7">
      <w:start w:val="1"/>
      <w:numFmt w:val="decimal"/>
      <w:isLgl/>
      <w:lvlText w:val="%1.%2.%3.%4.%5.%6.%7.%8."/>
      <w:lvlJc w:val="left"/>
      <w:pPr>
        <w:ind w:left="2856" w:hanging="1440"/>
      </w:pPr>
      <w:rPr>
        <w:b/>
      </w:rPr>
    </w:lvl>
    <w:lvl w:ilvl="8">
      <w:start w:val="1"/>
      <w:numFmt w:val="decimal"/>
      <w:isLgl/>
      <w:lvlText w:val="%1.%2.%3.%4.%5.%6.%7.%8.%9."/>
      <w:lvlJc w:val="left"/>
      <w:pPr>
        <w:ind w:left="3216" w:hanging="1800"/>
      </w:pPr>
      <w:rPr>
        <w:b/>
      </w:rPr>
    </w:lvl>
  </w:abstractNum>
  <w:abstractNum w:abstractNumId="32" w15:restartNumberingAfterBreak="0">
    <w:nsid w:val="5F0A5B68"/>
    <w:multiLevelType w:val="hybridMultilevel"/>
    <w:tmpl w:val="EE6C5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BC08FB"/>
    <w:multiLevelType w:val="hybridMultilevel"/>
    <w:tmpl w:val="6D3C0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086594"/>
    <w:multiLevelType w:val="hybridMultilevel"/>
    <w:tmpl w:val="59F47BD6"/>
    <w:lvl w:ilvl="0" w:tplc="23E8C6BA">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0052FA"/>
    <w:multiLevelType w:val="hybridMultilevel"/>
    <w:tmpl w:val="260E390C"/>
    <w:lvl w:ilvl="0" w:tplc="E2348E36">
      <w:start w:val="1"/>
      <w:numFmt w:val="lowerLetter"/>
      <w:lvlText w:val="%1)"/>
      <w:lvlJc w:val="left"/>
      <w:pPr>
        <w:ind w:left="116" w:hanging="367"/>
      </w:pPr>
      <w:rPr>
        <w:rFonts w:ascii="Arial" w:eastAsia="Arial" w:hAnsi="Arial" w:cs="Arial" w:hint="default"/>
        <w:w w:val="99"/>
        <w:sz w:val="28"/>
        <w:szCs w:val="28"/>
      </w:rPr>
    </w:lvl>
    <w:lvl w:ilvl="1" w:tplc="54EAF832">
      <w:start w:val="1"/>
      <w:numFmt w:val="lowerLetter"/>
      <w:lvlText w:val="%2)"/>
      <w:lvlJc w:val="left"/>
      <w:pPr>
        <w:ind w:left="2256" w:hanging="327"/>
        <w:jc w:val="right"/>
      </w:pPr>
      <w:rPr>
        <w:rFonts w:hint="default"/>
        <w:b/>
        <w:bCs/>
        <w:w w:val="99"/>
      </w:rPr>
    </w:lvl>
    <w:lvl w:ilvl="2" w:tplc="4B08DB30">
      <w:numFmt w:val="bullet"/>
      <w:lvlText w:val=""/>
      <w:lvlJc w:val="left"/>
      <w:pPr>
        <w:ind w:left="2256" w:hanging="348"/>
      </w:pPr>
      <w:rPr>
        <w:rFonts w:ascii="Symbol" w:eastAsia="Symbol" w:hAnsi="Symbol" w:cs="Symbol" w:hint="default"/>
        <w:w w:val="99"/>
        <w:sz w:val="28"/>
        <w:szCs w:val="28"/>
      </w:rPr>
    </w:lvl>
    <w:lvl w:ilvl="3" w:tplc="5380C726">
      <w:numFmt w:val="bullet"/>
      <w:lvlText w:val="•"/>
      <w:lvlJc w:val="left"/>
      <w:pPr>
        <w:ind w:left="3984" w:hanging="348"/>
      </w:pPr>
      <w:rPr>
        <w:rFonts w:hint="default"/>
      </w:rPr>
    </w:lvl>
    <w:lvl w:ilvl="4" w:tplc="A84629B6">
      <w:numFmt w:val="bullet"/>
      <w:lvlText w:val="•"/>
      <w:lvlJc w:val="left"/>
      <w:pPr>
        <w:ind w:left="4846" w:hanging="348"/>
      </w:pPr>
      <w:rPr>
        <w:rFonts w:hint="default"/>
      </w:rPr>
    </w:lvl>
    <w:lvl w:ilvl="5" w:tplc="B806768E">
      <w:numFmt w:val="bullet"/>
      <w:lvlText w:val="•"/>
      <w:lvlJc w:val="left"/>
      <w:pPr>
        <w:ind w:left="5708" w:hanging="348"/>
      </w:pPr>
      <w:rPr>
        <w:rFonts w:hint="default"/>
      </w:rPr>
    </w:lvl>
    <w:lvl w:ilvl="6" w:tplc="83D4F114">
      <w:numFmt w:val="bullet"/>
      <w:lvlText w:val="•"/>
      <w:lvlJc w:val="left"/>
      <w:pPr>
        <w:ind w:left="6571" w:hanging="348"/>
      </w:pPr>
      <w:rPr>
        <w:rFonts w:hint="default"/>
      </w:rPr>
    </w:lvl>
    <w:lvl w:ilvl="7" w:tplc="30A818D8">
      <w:numFmt w:val="bullet"/>
      <w:lvlText w:val="•"/>
      <w:lvlJc w:val="left"/>
      <w:pPr>
        <w:ind w:left="7433" w:hanging="348"/>
      </w:pPr>
      <w:rPr>
        <w:rFonts w:hint="default"/>
      </w:rPr>
    </w:lvl>
    <w:lvl w:ilvl="8" w:tplc="9CA4AFA0">
      <w:numFmt w:val="bullet"/>
      <w:lvlText w:val="•"/>
      <w:lvlJc w:val="left"/>
      <w:pPr>
        <w:ind w:left="8295" w:hanging="348"/>
      </w:pPr>
      <w:rPr>
        <w:rFonts w:hint="default"/>
      </w:rPr>
    </w:lvl>
  </w:abstractNum>
  <w:abstractNum w:abstractNumId="36" w15:restartNumberingAfterBreak="0">
    <w:nsid w:val="666F7993"/>
    <w:multiLevelType w:val="hybridMultilevel"/>
    <w:tmpl w:val="86A6F79A"/>
    <w:lvl w:ilvl="0" w:tplc="080A001B">
      <w:start w:val="1"/>
      <w:numFmt w:val="low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7" w15:restartNumberingAfterBreak="0">
    <w:nsid w:val="693562AC"/>
    <w:multiLevelType w:val="hybridMultilevel"/>
    <w:tmpl w:val="55A4EC64"/>
    <w:lvl w:ilvl="0" w:tplc="41C46384">
      <w:start w:val="6"/>
      <w:numFmt w:val="upperRoman"/>
      <w:lvlText w:val="%1."/>
      <w:lvlJc w:val="left"/>
      <w:pPr>
        <w:ind w:left="683" w:hanging="375"/>
      </w:pPr>
      <w:rPr>
        <w:rFonts w:ascii="Arial" w:eastAsia="Arial" w:hAnsi="Arial" w:cs="Arial" w:hint="default"/>
        <w:w w:val="100"/>
        <w:sz w:val="24"/>
        <w:szCs w:val="24"/>
      </w:rPr>
    </w:lvl>
    <w:lvl w:ilvl="1" w:tplc="50400500">
      <w:start w:val="2"/>
      <w:numFmt w:val="upperRoman"/>
      <w:lvlText w:val="%2."/>
      <w:lvlJc w:val="left"/>
      <w:pPr>
        <w:ind w:left="1536" w:hanging="348"/>
        <w:jc w:val="right"/>
      </w:pPr>
      <w:rPr>
        <w:rFonts w:ascii="Arial" w:eastAsia="Arial" w:hAnsi="Arial" w:cs="Arial" w:hint="default"/>
        <w:b/>
        <w:bCs/>
        <w:w w:val="99"/>
        <w:sz w:val="28"/>
        <w:szCs w:val="28"/>
      </w:rPr>
    </w:lvl>
    <w:lvl w:ilvl="2" w:tplc="44ACDAE4">
      <w:numFmt w:val="bullet"/>
      <w:lvlText w:val="•"/>
      <w:lvlJc w:val="left"/>
      <w:pPr>
        <w:ind w:left="2482" w:hanging="348"/>
      </w:pPr>
      <w:rPr>
        <w:rFonts w:hint="default"/>
      </w:rPr>
    </w:lvl>
    <w:lvl w:ilvl="3" w:tplc="037AB496">
      <w:numFmt w:val="bullet"/>
      <w:lvlText w:val="•"/>
      <w:lvlJc w:val="left"/>
      <w:pPr>
        <w:ind w:left="3424" w:hanging="348"/>
      </w:pPr>
      <w:rPr>
        <w:rFonts w:hint="default"/>
      </w:rPr>
    </w:lvl>
    <w:lvl w:ilvl="4" w:tplc="5F4691A2">
      <w:numFmt w:val="bullet"/>
      <w:lvlText w:val="•"/>
      <w:lvlJc w:val="left"/>
      <w:pPr>
        <w:ind w:left="4366" w:hanging="348"/>
      </w:pPr>
      <w:rPr>
        <w:rFonts w:hint="default"/>
      </w:rPr>
    </w:lvl>
    <w:lvl w:ilvl="5" w:tplc="62A6072C">
      <w:numFmt w:val="bullet"/>
      <w:lvlText w:val="•"/>
      <w:lvlJc w:val="left"/>
      <w:pPr>
        <w:ind w:left="5308" w:hanging="348"/>
      </w:pPr>
      <w:rPr>
        <w:rFonts w:hint="default"/>
      </w:rPr>
    </w:lvl>
    <w:lvl w:ilvl="6" w:tplc="9B48C998">
      <w:numFmt w:val="bullet"/>
      <w:lvlText w:val="•"/>
      <w:lvlJc w:val="left"/>
      <w:pPr>
        <w:ind w:left="6251" w:hanging="348"/>
      </w:pPr>
      <w:rPr>
        <w:rFonts w:hint="default"/>
      </w:rPr>
    </w:lvl>
    <w:lvl w:ilvl="7" w:tplc="4F3ACBD0">
      <w:numFmt w:val="bullet"/>
      <w:lvlText w:val="•"/>
      <w:lvlJc w:val="left"/>
      <w:pPr>
        <w:ind w:left="7193" w:hanging="348"/>
      </w:pPr>
      <w:rPr>
        <w:rFonts w:hint="default"/>
      </w:rPr>
    </w:lvl>
    <w:lvl w:ilvl="8" w:tplc="7114786C">
      <w:numFmt w:val="bullet"/>
      <w:lvlText w:val="•"/>
      <w:lvlJc w:val="left"/>
      <w:pPr>
        <w:ind w:left="8135" w:hanging="348"/>
      </w:pPr>
      <w:rPr>
        <w:rFonts w:hint="default"/>
      </w:rPr>
    </w:lvl>
  </w:abstractNum>
  <w:abstractNum w:abstractNumId="38" w15:restartNumberingAfterBreak="0">
    <w:nsid w:val="69FC24CB"/>
    <w:multiLevelType w:val="hybridMultilevel"/>
    <w:tmpl w:val="394A1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A463CCE"/>
    <w:multiLevelType w:val="hybridMultilevel"/>
    <w:tmpl w:val="394A1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E423730"/>
    <w:multiLevelType w:val="hybridMultilevel"/>
    <w:tmpl w:val="D7464B4E"/>
    <w:lvl w:ilvl="0" w:tplc="7B6C8376">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1" w15:restartNumberingAfterBreak="0">
    <w:nsid w:val="6FEB5AB1"/>
    <w:multiLevelType w:val="hybridMultilevel"/>
    <w:tmpl w:val="BCD489F4"/>
    <w:lvl w:ilvl="0" w:tplc="ED3011E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5D52F10"/>
    <w:multiLevelType w:val="hybridMultilevel"/>
    <w:tmpl w:val="242C2A44"/>
    <w:lvl w:ilvl="0" w:tplc="BF9EA2B2">
      <w:start w:val="1"/>
      <w:numFmt w:val="decimal"/>
      <w:lvlText w:val="%1."/>
      <w:lvlJc w:val="left"/>
      <w:pPr>
        <w:ind w:left="933" w:hanging="360"/>
      </w:pPr>
      <w:rPr>
        <w:rFonts w:hint="default"/>
        <w:b/>
      </w:rPr>
    </w:lvl>
    <w:lvl w:ilvl="1" w:tplc="080A0019" w:tentative="1">
      <w:start w:val="1"/>
      <w:numFmt w:val="lowerLetter"/>
      <w:lvlText w:val="%2."/>
      <w:lvlJc w:val="left"/>
      <w:pPr>
        <w:ind w:left="1653" w:hanging="360"/>
      </w:pPr>
    </w:lvl>
    <w:lvl w:ilvl="2" w:tplc="080A001B" w:tentative="1">
      <w:start w:val="1"/>
      <w:numFmt w:val="lowerRoman"/>
      <w:lvlText w:val="%3."/>
      <w:lvlJc w:val="right"/>
      <w:pPr>
        <w:ind w:left="2373" w:hanging="180"/>
      </w:pPr>
    </w:lvl>
    <w:lvl w:ilvl="3" w:tplc="080A000F" w:tentative="1">
      <w:start w:val="1"/>
      <w:numFmt w:val="decimal"/>
      <w:lvlText w:val="%4."/>
      <w:lvlJc w:val="left"/>
      <w:pPr>
        <w:ind w:left="3093" w:hanging="360"/>
      </w:pPr>
    </w:lvl>
    <w:lvl w:ilvl="4" w:tplc="080A0019" w:tentative="1">
      <w:start w:val="1"/>
      <w:numFmt w:val="lowerLetter"/>
      <w:lvlText w:val="%5."/>
      <w:lvlJc w:val="left"/>
      <w:pPr>
        <w:ind w:left="3813" w:hanging="360"/>
      </w:pPr>
    </w:lvl>
    <w:lvl w:ilvl="5" w:tplc="080A001B" w:tentative="1">
      <w:start w:val="1"/>
      <w:numFmt w:val="lowerRoman"/>
      <w:lvlText w:val="%6."/>
      <w:lvlJc w:val="right"/>
      <w:pPr>
        <w:ind w:left="4533" w:hanging="180"/>
      </w:pPr>
    </w:lvl>
    <w:lvl w:ilvl="6" w:tplc="080A000F" w:tentative="1">
      <w:start w:val="1"/>
      <w:numFmt w:val="decimal"/>
      <w:lvlText w:val="%7."/>
      <w:lvlJc w:val="left"/>
      <w:pPr>
        <w:ind w:left="5253" w:hanging="360"/>
      </w:pPr>
    </w:lvl>
    <w:lvl w:ilvl="7" w:tplc="080A0019" w:tentative="1">
      <w:start w:val="1"/>
      <w:numFmt w:val="lowerLetter"/>
      <w:lvlText w:val="%8."/>
      <w:lvlJc w:val="left"/>
      <w:pPr>
        <w:ind w:left="5973" w:hanging="360"/>
      </w:pPr>
    </w:lvl>
    <w:lvl w:ilvl="8" w:tplc="080A001B" w:tentative="1">
      <w:start w:val="1"/>
      <w:numFmt w:val="lowerRoman"/>
      <w:lvlText w:val="%9."/>
      <w:lvlJc w:val="right"/>
      <w:pPr>
        <w:ind w:left="6693" w:hanging="180"/>
      </w:pPr>
    </w:lvl>
  </w:abstractNum>
  <w:abstractNum w:abstractNumId="43" w15:restartNumberingAfterBreak="0">
    <w:nsid w:val="7789254C"/>
    <w:multiLevelType w:val="hybridMultilevel"/>
    <w:tmpl w:val="1E2CFB1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8C743C9"/>
    <w:multiLevelType w:val="hybridMultilevel"/>
    <w:tmpl w:val="BB145D8C"/>
    <w:lvl w:ilvl="0" w:tplc="5B181E5A">
      <w:start w:val="1"/>
      <w:numFmt w:val="lowerLetter"/>
      <w:lvlText w:val="%1)"/>
      <w:lvlJc w:val="left"/>
      <w:pPr>
        <w:ind w:left="720" w:hanging="360"/>
      </w:pPr>
      <w:rPr>
        <w:rFonts w:ascii="Helvetica" w:hAnsi="Helvetica" w:cs="Helvetica"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0E1A4F"/>
    <w:multiLevelType w:val="hybridMultilevel"/>
    <w:tmpl w:val="F2B6F0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C71000"/>
    <w:multiLevelType w:val="hybridMultilevel"/>
    <w:tmpl w:val="2EA4B806"/>
    <w:lvl w:ilvl="0" w:tplc="532E663C">
      <w:start w:val="1"/>
      <w:numFmt w:val="lowerRoman"/>
      <w:lvlText w:val="%1."/>
      <w:lvlJc w:val="left"/>
      <w:pPr>
        <w:ind w:left="2574" w:hanging="720"/>
      </w:pPr>
      <w:rPr>
        <w:rFonts w:hint="default"/>
        <w:b/>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47" w15:restartNumberingAfterBreak="0">
    <w:nsid w:val="7F33149E"/>
    <w:multiLevelType w:val="hybridMultilevel"/>
    <w:tmpl w:val="C142B8FA"/>
    <w:lvl w:ilvl="0" w:tplc="7736DE62">
      <w:start w:val="1"/>
      <w:numFmt w:val="low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FDE332B"/>
    <w:multiLevelType w:val="hybridMultilevel"/>
    <w:tmpl w:val="970E6884"/>
    <w:lvl w:ilvl="0" w:tplc="C9D20B1C">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6"/>
  </w:num>
  <w:num w:numId="2">
    <w:abstractNumId w:val="11"/>
  </w:num>
  <w:num w:numId="3">
    <w:abstractNumId w:val="9"/>
  </w:num>
  <w:num w:numId="4">
    <w:abstractNumId w:val="2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0"/>
  </w:num>
  <w:num w:numId="9">
    <w:abstractNumId w:val="18"/>
  </w:num>
  <w:num w:numId="10">
    <w:abstractNumId w:val="7"/>
  </w:num>
  <w:num w:numId="11">
    <w:abstractNumId w:val="47"/>
  </w:num>
  <w:num w:numId="12">
    <w:abstractNumId w:val="23"/>
  </w:num>
  <w:num w:numId="13">
    <w:abstractNumId w:val="27"/>
  </w:num>
  <w:num w:numId="14">
    <w:abstractNumId w:val="14"/>
  </w:num>
  <w:num w:numId="15">
    <w:abstractNumId w:val="29"/>
  </w:num>
  <w:num w:numId="16">
    <w:abstractNumId w:val="36"/>
  </w:num>
  <w:num w:numId="17">
    <w:abstractNumId w:val="5"/>
  </w:num>
  <w:num w:numId="18">
    <w:abstractNumId w:val="16"/>
  </w:num>
  <w:num w:numId="19">
    <w:abstractNumId w:val="21"/>
  </w:num>
  <w:num w:numId="20">
    <w:abstractNumId w:val="8"/>
  </w:num>
  <w:num w:numId="21">
    <w:abstractNumId w:val="39"/>
  </w:num>
  <w:num w:numId="22">
    <w:abstractNumId w:val="45"/>
  </w:num>
  <w:num w:numId="23">
    <w:abstractNumId w:val="41"/>
  </w:num>
  <w:num w:numId="24">
    <w:abstractNumId w:val="43"/>
  </w:num>
  <w:num w:numId="25">
    <w:abstractNumId w:val="30"/>
  </w:num>
  <w:num w:numId="26">
    <w:abstractNumId w:val="12"/>
  </w:num>
  <w:num w:numId="27">
    <w:abstractNumId w:val="26"/>
  </w:num>
  <w:num w:numId="28">
    <w:abstractNumId w:val="38"/>
  </w:num>
  <w:num w:numId="29">
    <w:abstractNumId w:val="35"/>
  </w:num>
  <w:num w:numId="30">
    <w:abstractNumId w:val="17"/>
  </w:num>
  <w:num w:numId="31">
    <w:abstractNumId w:val="48"/>
  </w:num>
  <w:num w:numId="32">
    <w:abstractNumId w:val="4"/>
  </w:num>
  <w:num w:numId="33">
    <w:abstractNumId w:val="37"/>
  </w:num>
  <w:num w:numId="34">
    <w:abstractNumId w:val="22"/>
  </w:num>
  <w:num w:numId="35">
    <w:abstractNumId w:val="34"/>
  </w:num>
  <w:num w:numId="36">
    <w:abstractNumId w:val="1"/>
  </w:num>
  <w:num w:numId="37">
    <w:abstractNumId w:val="28"/>
  </w:num>
  <w:num w:numId="38">
    <w:abstractNumId w:val="44"/>
  </w:num>
  <w:num w:numId="39">
    <w:abstractNumId w:val="13"/>
  </w:num>
  <w:num w:numId="40">
    <w:abstractNumId w:val="3"/>
  </w:num>
  <w:num w:numId="41">
    <w:abstractNumId w:val="6"/>
  </w:num>
  <w:num w:numId="42">
    <w:abstractNumId w:val="32"/>
  </w:num>
  <w:num w:numId="43">
    <w:abstractNumId w:val="2"/>
  </w:num>
  <w:num w:numId="44">
    <w:abstractNumId w:val="33"/>
  </w:num>
  <w:num w:numId="45">
    <w:abstractNumId w:val="40"/>
  </w:num>
  <w:num w:numId="46">
    <w:abstractNumId w:val="31"/>
  </w:num>
  <w:num w:numId="47">
    <w:abstractNumId w:val="10"/>
  </w:num>
  <w:num w:numId="48">
    <w:abstractNumId w:val="20"/>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3D"/>
    <w:rsid w:val="00016755"/>
    <w:rsid w:val="0002002C"/>
    <w:rsid w:val="0002722D"/>
    <w:rsid w:val="00041AA4"/>
    <w:rsid w:val="0004308F"/>
    <w:rsid w:val="0004379B"/>
    <w:rsid w:val="0004609D"/>
    <w:rsid w:val="00046216"/>
    <w:rsid w:val="00051212"/>
    <w:rsid w:val="00052326"/>
    <w:rsid w:val="0005767C"/>
    <w:rsid w:val="000640A1"/>
    <w:rsid w:val="0006413A"/>
    <w:rsid w:val="000745A8"/>
    <w:rsid w:val="000817AA"/>
    <w:rsid w:val="00083F06"/>
    <w:rsid w:val="0008747C"/>
    <w:rsid w:val="00092286"/>
    <w:rsid w:val="00095EED"/>
    <w:rsid w:val="000A1F06"/>
    <w:rsid w:val="000A496D"/>
    <w:rsid w:val="000B3CA5"/>
    <w:rsid w:val="000B42EE"/>
    <w:rsid w:val="000D2E43"/>
    <w:rsid w:val="000D559B"/>
    <w:rsid w:val="000E1BA4"/>
    <w:rsid w:val="00112585"/>
    <w:rsid w:val="00120519"/>
    <w:rsid w:val="00134677"/>
    <w:rsid w:val="00136CF4"/>
    <w:rsid w:val="00140DC3"/>
    <w:rsid w:val="00170DF4"/>
    <w:rsid w:val="00172923"/>
    <w:rsid w:val="00180539"/>
    <w:rsid w:val="00183213"/>
    <w:rsid w:val="00196911"/>
    <w:rsid w:val="001B6D34"/>
    <w:rsid w:val="001D2EDE"/>
    <w:rsid w:val="001D6217"/>
    <w:rsid w:val="001D7DAA"/>
    <w:rsid w:val="001E44FE"/>
    <w:rsid w:val="001E4D32"/>
    <w:rsid w:val="001F0E29"/>
    <w:rsid w:val="001F10C6"/>
    <w:rsid w:val="001F46D3"/>
    <w:rsid w:val="001F6B9C"/>
    <w:rsid w:val="001F7061"/>
    <w:rsid w:val="002010AB"/>
    <w:rsid w:val="00205AC4"/>
    <w:rsid w:val="00206100"/>
    <w:rsid w:val="002263EA"/>
    <w:rsid w:val="002314B9"/>
    <w:rsid w:val="00240320"/>
    <w:rsid w:val="00245120"/>
    <w:rsid w:val="00254645"/>
    <w:rsid w:val="00265EA7"/>
    <w:rsid w:val="00267E6C"/>
    <w:rsid w:val="00290889"/>
    <w:rsid w:val="002B5B1B"/>
    <w:rsid w:val="002C2ED9"/>
    <w:rsid w:val="002C560A"/>
    <w:rsid w:val="002D5027"/>
    <w:rsid w:val="00310AD1"/>
    <w:rsid w:val="00330CFF"/>
    <w:rsid w:val="00335768"/>
    <w:rsid w:val="0034227D"/>
    <w:rsid w:val="00347399"/>
    <w:rsid w:val="00364667"/>
    <w:rsid w:val="0036569E"/>
    <w:rsid w:val="00370711"/>
    <w:rsid w:val="00373F0E"/>
    <w:rsid w:val="00382EB5"/>
    <w:rsid w:val="00397894"/>
    <w:rsid w:val="00397F40"/>
    <w:rsid w:val="003B1226"/>
    <w:rsid w:val="003D3C1C"/>
    <w:rsid w:val="003E1266"/>
    <w:rsid w:val="003F5A35"/>
    <w:rsid w:val="00414EDB"/>
    <w:rsid w:val="004169C3"/>
    <w:rsid w:val="0042395F"/>
    <w:rsid w:val="00432427"/>
    <w:rsid w:val="00436A72"/>
    <w:rsid w:val="00466EE3"/>
    <w:rsid w:val="00476013"/>
    <w:rsid w:val="004966B5"/>
    <w:rsid w:val="004B386A"/>
    <w:rsid w:val="004C0792"/>
    <w:rsid w:val="004D5C8F"/>
    <w:rsid w:val="004D6A97"/>
    <w:rsid w:val="004E601A"/>
    <w:rsid w:val="0050409C"/>
    <w:rsid w:val="00506D27"/>
    <w:rsid w:val="00513D2F"/>
    <w:rsid w:val="00520E78"/>
    <w:rsid w:val="00525602"/>
    <w:rsid w:val="00526B3E"/>
    <w:rsid w:val="005277CA"/>
    <w:rsid w:val="00527A15"/>
    <w:rsid w:val="00530B07"/>
    <w:rsid w:val="00537F6D"/>
    <w:rsid w:val="0054738D"/>
    <w:rsid w:val="00547A0F"/>
    <w:rsid w:val="005511E4"/>
    <w:rsid w:val="00555766"/>
    <w:rsid w:val="0056387E"/>
    <w:rsid w:val="005A5C6F"/>
    <w:rsid w:val="005A7341"/>
    <w:rsid w:val="005D262D"/>
    <w:rsid w:val="005D6224"/>
    <w:rsid w:val="00610407"/>
    <w:rsid w:val="00610B79"/>
    <w:rsid w:val="00611046"/>
    <w:rsid w:val="006121F4"/>
    <w:rsid w:val="00613708"/>
    <w:rsid w:val="00620FA1"/>
    <w:rsid w:val="0063039B"/>
    <w:rsid w:val="00631813"/>
    <w:rsid w:val="00636E0D"/>
    <w:rsid w:val="00650903"/>
    <w:rsid w:val="00654A87"/>
    <w:rsid w:val="00662DD8"/>
    <w:rsid w:val="00664561"/>
    <w:rsid w:val="00664E04"/>
    <w:rsid w:val="00666B48"/>
    <w:rsid w:val="006679B5"/>
    <w:rsid w:val="00675686"/>
    <w:rsid w:val="0068053A"/>
    <w:rsid w:val="00682310"/>
    <w:rsid w:val="006914DF"/>
    <w:rsid w:val="00691651"/>
    <w:rsid w:val="00694F39"/>
    <w:rsid w:val="006A6A0B"/>
    <w:rsid w:val="006D3498"/>
    <w:rsid w:val="006E6BE7"/>
    <w:rsid w:val="00713BD3"/>
    <w:rsid w:val="00737799"/>
    <w:rsid w:val="0074102D"/>
    <w:rsid w:val="00745B31"/>
    <w:rsid w:val="007545C0"/>
    <w:rsid w:val="00766226"/>
    <w:rsid w:val="007B24DC"/>
    <w:rsid w:val="007B45EF"/>
    <w:rsid w:val="007C7414"/>
    <w:rsid w:val="007D5C2A"/>
    <w:rsid w:val="007E37D0"/>
    <w:rsid w:val="007E5A4C"/>
    <w:rsid w:val="00802C62"/>
    <w:rsid w:val="00813E96"/>
    <w:rsid w:val="00817A3E"/>
    <w:rsid w:val="00831ABD"/>
    <w:rsid w:val="00832095"/>
    <w:rsid w:val="00837A4E"/>
    <w:rsid w:val="008451BB"/>
    <w:rsid w:val="00854576"/>
    <w:rsid w:val="0087355E"/>
    <w:rsid w:val="00886E7B"/>
    <w:rsid w:val="008909CD"/>
    <w:rsid w:val="00897023"/>
    <w:rsid w:val="008A0457"/>
    <w:rsid w:val="008A0B9B"/>
    <w:rsid w:val="008A313F"/>
    <w:rsid w:val="008B1E8B"/>
    <w:rsid w:val="008C671C"/>
    <w:rsid w:val="008D4647"/>
    <w:rsid w:val="008D53B9"/>
    <w:rsid w:val="008E0DE1"/>
    <w:rsid w:val="008E3D60"/>
    <w:rsid w:val="0090453F"/>
    <w:rsid w:val="00930365"/>
    <w:rsid w:val="00933DE8"/>
    <w:rsid w:val="0093789E"/>
    <w:rsid w:val="00951338"/>
    <w:rsid w:val="009603DB"/>
    <w:rsid w:val="00965A31"/>
    <w:rsid w:val="0097275F"/>
    <w:rsid w:val="00983F4D"/>
    <w:rsid w:val="009970E5"/>
    <w:rsid w:val="009B26F4"/>
    <w:rsid w:val="009B395B"/>
    <w:rsid w:val="009C1CAD"/>
    <w:rsid w:val="009C246E"/>
    <w:rsid w:val="009C5994"/>
    <w:rsid w:val="009D223C"/>
    <w:rsid w:val="009D3B13"/>
    <w:rsid w:val="009D6552"/>
    <w:rsid w:val="009E2E69"/>
    <w:rsid w:val="009E53A9"/>
    <w:rsid w:val="009E692A"/>
    <w:rsid w:val="009F4695"/>
    <w:rsid w:val="009F525C"/>
    <w:rsid w:val="009F6B5C"/>
    <w:rsid w:val="00A00ED1"/>
    <w:rsid w:val="00A11725"/>
    <w:rsid w:val="00A14EF6"/>
    <w:rsid w:val="00A3564E"/>
    <w:rsid w:val="00A45151"/>
    <w:rsid w:val="00A504DF"/>
    <w:rsid w:val="00A57347"/>
    <w:rsid w:val="00A6068D"/>
    <w:rsid w:val="00A75D93"/>
    <w:rsid w:val="00A814E0"/>
    <w:rsid w:val="00AA4F4D"/>
    <w:rsid w:val="00AB1048"/>
    <w:rsid w:val="00AC2C72"/>
    <w:rsid w:val="00AC2DBA"/>
    <w:rsid w:val="00AD2D51"/>
    <w:rsid w:val="00AD4986"/>
    <w:rsid w:val="00AD76F2"/>
    <w:rsid w:val="00AE75F9"/>
    <w:rsid w:val="00AF1494"/>
    <w:rsid w:val="00AF2C40"/>
    <w:rsid w:val="00AF3E1D"/>
    <w:rsid w:val="00AF5F26"/>
    <w:rsid w:val="00AF6369"/>
    <w:rsid w:val="00AF78D7"/>
    <w:rsid w:val="00B218F9"/>
    <w:rsid w:val="00B24F05"/>
    <w:rsid w:val="00B266C0"/>
    <w:rsid w:val="00B4693D"/>
    <w:rsid w:val="00B54913"/>
    <w:rsid w:val="00B5690C"/>
    <w:rsid w:val="00B70157"/>
    <w:rsid w:val="00B71F55"/>
    <w:rsid w:val="00B72848"/>
    <w:rsid w:val="00B76EFD"/>
    <w:rsid w:val="00B85E83"/>
    <w:rsid w:val="00B91215"/>
    <w:rsid w:val="00B9288C"/>
    <w:rsid w:val="00BB203A"/>
    <w:rsid w:val="00BB7313"/>
    <w:rsid w:val="00BD4076"/>
    <w:rsid w:val="00BF4E50"/>
    <w:rsid w:val="00C07691"/>
    <w:rsid w:val="00C43B9B"/>
    <w:rsid w:val="00C45892"/>
    <w:rsid w:val="00C54E0B"/>
    <w:rsid w:val="00C62C38"/>
    <w:rsid w:val="00C6329A"/>
    <w:rsid w:val="00C65B1B"/>
    <w:rsid w:val="00C70E7A"/>
    <w:rsid w:val="00C7517A"/>
    <w:rsid w:val="00C75929"/>
    <w:rsid w:val="00C80406"/>
    <w:rsid w:val="00C83CAB"/>
    <w:rsid w:val="00C842CA"/>
    <w:rsid w:val="00C84F06"/>
    <w:rsid w:val="00C85CCE"/>
    <w:rsid w:val="00C87651"/>
    <w:rsid w:val="00C8765A"/>
    <w:rsid w:val="00C936E6"/>
    <w:rsid w:val="00C956B5"/>
    <w:rsid w:val="00CA59E6"/>
    <w:rsid w:val="00CB02A3"/>
    <w:rsid w:val="00CB5939"/>
    <w:rsid w:val="00CC54DE"/>
    <w:rsid w:val="00CC71AA"/>
    <w:rsid w:val="00CD1E6D"/>
    <w:rsid w:val="00CE1FCE"/>
    <w:rsid w:val="00CE6EB8"/>
    <w:rsid w:val="00D12DE6"/>
    <w:rsid w:val="00D31CFC"/>
    <w:rsid w:val="00D34BBD"/>
    <w:rsid w:val="00D3585D"/>
    <w:rsid w:val="00D363D7"/>
    <w:rsid w:val="00D4289E"/>
    <w:rsid w:val="00D51052"/>
    <w:rsid w:val="00D5136F"/>
    <w:rsid w:val="00D54A94"/>
    <w:rsid w:val="00D608D9"/>
    <w:rsid w:val="00D6307B"/>
    <w:rsid w:val="00D65736"/>
    <w:rsid w:val="00D725C1"/>
    <w:rsid w:val="00D81B57"/>
    <w:rsid w:val="00D963CD"/>
    <w:rsid w:val="00DA38E2"/>
    <w:rsid w:val="00DA433E"/>
    <w:rsid w:val="00DA5C4E"/>
    <w:rsid w:val="00DB0A0A"/>
    <w:rsid w:val="00DB259C"/>
    <w:rsid w:val="00DB5957"/>
    <w:rsid w:val="00DB7D76"/>
    <w:rsid w:val="00DC0173"/>
    <w:rsid w:val="00DC4940"/>
    <w:rsid w:val="00DF1214"/>
    <w:rsid w:val="00DF5340"/>
    <w:rsid w:val="00DF7C3F"/>
    <w:rsid w:val="00E04CDD"/>
    <w:rsid w:val="00E20D81"/>
    <w:rsid w:val="00E2269C"/>
    <w:rsid w:val="00E2773E"/>
    <w:rsid w:val="00E40022"/>
    <w:rsid w:val="00E57470"/>
    <w:rsid w:val="00E5782F"/>
    <w:rsid w:val="00E57DB3"/>
    <w:rsid w:val="00E60A33"/>
    <w:rsid w:val="00E619CE"/>
    <w:rsid w:val="00E72A37"/>
    <w:rsid w:val="00E84FFE"/>
    <w:rsid w:val="00E96DBE"/>
    <w:rsid w:val="00EB7E95"/>
    <w:rsid w:val="00EC3E93"/>
    <w:rsid w:val="00EC7E32"/>
    <w:rsid w:val="00ED4EF8"/>
    <w:rsid w:val="00EF2F95"/>
    <w:rsid w:val="00F0166D"/>
    <w:rsid w:val="00F05569"/>
    <w:rsid w:val="00F06B21"/>
    <w:rsid w:val="00F104C0"/>
    <w:rsid w:val="00F24DB9"/>
    <w:rsid w:val="00F33F3C"/>
    <w:rsid w:val="00F36E09"/>
    <w:rsid w:val="00F5204D"/>
    <w:rsid w:val="00F55524"/>
    <w:rsid w:val="00F60C8E"/>
    <w:rsid w:val="00F67961"/>
    <w:rsid w:val="00F7688C"/>
    <w:rsid w:val="00F85D85"/>
    <w:rsid w:val="00FA2E36"/>
    <w:rsid w:val="00FA5334"/>
    <w:rsid w:val="00FB66AE"/>
    <w:rsid w:val="00FC4F0C"/>
    <w:rsid w:val="00FC77DC"/>
    <w:rsid w:val="00FD2DE8"/>
    <w:rsid w:val="00FD559D"/>
    <w:rsid w:val="00FE7C63"/>
    <w:rsid w:val="00FF35AA"/>
    <w:rsid w:val="00FF485E"/>
    <w:rsid w:val="00FF67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348E0-DC12-4AEF-A636-BCA04A12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93D"/>
    <w:pPr>
      <w:spacing w:after="200" w:line="276" w:lineRule="auto"/>
    </w:pPr>
    <w:rPr>
      <w:rFonts w:eastAsiaTheme="minorEastAsia"/>
      <w:lang w:eastAsia="es-MX"/>
    </w:rPr>
  </w:style>
  <w:style w:type="paragraph" w:styleId="Ttulo1">
    <w:name w:val="heading 1"/>
    <w:basedOn w:val="Normal"/>
    <w:next w:val="Normal"/>
    <w:link w:val="Ttulo1Car"/>
    <w:uiPriority w:val="9"/>
    <w:qFormat/>
    <w:rsid w:val="00B469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qFormat/>
    <w:rsid w:val="00B4693D"/>
    <w:pPr>
      <w:widowControl w:val="0"/>
      <w:autoSpaceDE w:val="0"/>
      <w:autoSpaceDN w:val="0"/>
      <w:adjustRightInd w:val="0"/>
      <w:spacing w:after="0" w:line="240" w:lineRule="auto"/>
      <w:outlineLvl w:val="1"/>
    </w:pPr>
    <w:rPr>
      <w:rFonts w:ascii="Arial" w:hAnsi="Arial" w:cs="Arial"/>
      <w:b/>
      <w:bCs/>
      <w:i/>
      <w:iCs/>
      <w:color w:val="0000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693D"/>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9"/>
    <w:rsid w:val="00B4693D"/>
    <w:rPr>
      <w:rFonts w:ascii="Arial" w:eastAsiaTheme="minorEastAsia" w:hAnsi="Arial" w:cs="Arial"/>
      <w:b/>
      <w:bCs/>
      <w:i/>
      <w:iCs/>
      <w:color w:val="000000"/>
      <w:sz w:val="28"/>
      <w:szCs w:val="28"/>
      <w:lang w:eastAsia="es-MX"/>
    </w:rPr>
  </w:style>
  <w:style w:type="paragraph" w:styleId="Encabezado">
    <w:name w:val="header"/>
    <w:basedOn w:val="Normal"/>
    <w:link w:val="EncabezadoCar"/>
    <w:uiPriority w:val="99"/>
    <w:unhideWhenUsed/>
    <w:rsid w:val="00B469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93D"/>
    <w:rPr>
      <w:rFonts w:eastAsiaTheme="minorEastAsia"/>
      <w:lang w:eastAsia="es-MX"/>
    </w:rPr>
  </w:style>
  <w:style w:type="paragraph" w:styleId="Prrafodelista">
    <w:name w:val="List Paragraph"/>
    <w:basedOn w:val="Normal"/>
    <w:uiPriority w:val="34"/>
    <w:qFormat/>
    <w:rsid w:val="00B4693D"/>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B4693D"/>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semiHidden/>
    <w:unhideWhenUsed/>
    <w:rsid w:val="00B4693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4693D"/>
    <w:rPr>
      <w:rFonts w:eastAsiaTheme="minorEastAsia"/>
      <w:sz w:val="20"/>
      <w:szCs w:val="20"/>
      <w:lang w:eastAsia="es-MX"/>
    </w:rPr>
  </w:style>
  <w:style w:type="character" w:styleId="Refdenotaalfinal">
    <w:name w:val="endnote reference"/>
    <w:basedOn w:val="Fuentedeprrafopredeter"/>
    <w:uiPriority w:val="99"/>
    <w:semiHidden/>
    <w:unhideWhenUsed/>
    <w:rsid w:val="00B4693D"/>
    <w:rPr>
      <w:vertAlign w:val="superscript"/>
    </w:rPr>
  </w:style>
  <w:style w:type="character" w:styleId="Textoennegrita">
    <w:name w:val="Strong"/>
    <w:basedOn w:val="Fuentedeprrafopredeter"/>
    <w:uiPriority w:val="22"/>
    <w:qFormat/>
    <w:rsid w:val="00B4693D"/>
    <w:rPr>
      <w:b/>
      <w:bCs/>
    </w:rPr>
  </w:style>
  <w:style w:type="paragraph" w:customStyle="1" w:styleId="Default">
    <w:name w:val="Default"/>
    <w:rsid w:val="00B4693D"/>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B4693D"/>
    <w:rPr>
      <w:color w:val="0563C1" w:themeColor="hyperlink"/>
      <w:u w:val="single"/>
    </w:rPr>
  </w:style>
  <w:style w:type="character" w:customStyle="1" w:styleId="Mencinsinresolver1">
    <w:name w:val="Mención sin resolver1"/>
    <w:basedOn w:val="Fuentedeprrafopredeter"/>
    <w:uiPriority w:val="99"/>
    <w:semiHidden/>
    <w:unhideWhenUsed/>
    <w:rsid w:val="00B4693D"/>
    <w:rPr>
      <w:color w:val="808080"/>
      <w:shd w:val="clear" w:color="auto" w:fill="E6E6E6"/>
    </w:rPr>
  </w:style>
  <w:style w:type="paragraph" w:styleId="Textodeglobo">
    <w:name w:val="Balloon Text"/>
    <w:basedOn w:val="Normal"/>
    <w:link w:val="TextodegloboCar"/>
    <w:uiPriority w:val="99"/>
    <w:semiHidden/>
    <w:unhideWhenUsed/>
    <w:rsid w:val="00B469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693D"/>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B469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93D"/>
    <w:rPr>
      <w:rFonts w:eastAsiaTheme="minorEastAsia"/>
      <w:lang w:eastAsia="es-MX"/>
    </w:rPr>
  </w:style>
  <w:style w:type="paragraph" w:styleId="Revisin">
    <w:name w:val="Revision"/>
    <w:hidden/>
    <w:uiPriority w:val="99"/>
    <w:semiHidden/>
    <w:rsid w:val="00B4693D"/>
    <w:pPr>
      <w:spacing w:after="0" w:line="240" w:lineRule="auto"/>
    </w:pPr>
    <w:rPr>
      <w:rFonts w:eastAsiaTheme="minorEastAsia"/>
      <w:lang w:eastAsia="es-MX"/>
    </w:rPr>
  </w:style>
  <w:style w:type="paragraph" w:styleId="Textoindependiente">
    <w:name w:val="Body Text"/>
    <w:basedOn w:val="Normal"/>
    <w:link w:val="TextoindependienteCar"/>
    <w:uiPriority w:val="1"/>
    <w:qFormat/>
    <w:rsid w:val="00B4693D"/>
    <w:pPr>
      <w:widowControl w:val="0"/>
      <w:autoSpaceDE w:val="0"/>
      <w:autoSpaceDN w:val="0"/>
      <w:spacing w:after="0" w:line="240" w:lineRule="auto"/>
    </w:pPr>
    <w:rPr>
      <w:rFonts w:ascii="Arial" w:eastAsia="Arial" w:hAnsi="Arial" w:cs="Arial"/>
      <w:sz w:val="28"/>
      <w:szCs w:val="28"/>
      <w:lang w:val="en-US" w:eastAsia="en-US"/>
    </w:rPr>
  </w:style>
  <w:style w:type="character" w:customStyle="1" w:styleId="TextoindependienteCar">
    <w:name w:val="Texto independiente Car"/>
    <w:basedOn w:val="Fuentedeprrafopredeter"/>
    <w:link w:val="Textoindependiente"/>
    <w:uiPriority w:val="1"/>
    <w:rsid w:val="00B4693D"/>
    <w:rPr>
      <w:rFonts w:ascii="Arial" w:eastAsia="Arial" w:hAnsi="Arial" w:cs="Arial"/>
      <w:sz w:val="28"/>
      <w:szCs w:val="28"/>
      <w:lang w:val="en-US"/>
    </w:rPr>
  </w:style>
  <w:style w:type="table" w:customStyle="1" w:styleId="TableNormal">
    <w:name w:val="Table Normal"/>
    <w:uiPriority w:val="2"/>
    <w:semiHidden/>
    <w:unhideWhenUsed/>
    <w:qFormat/>
    <w:rsid w:val="00B469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693D"/>
    <w:pPr>
      <w:widowControl w:val="0"/>
      <w:autoSpaceDE w:val="0"/>
      <w:autoSpaceDN w:val="0"/>
      <w:spacing w:after="0" w:line="240" w:lineRule="auto"/>
    </w:pPr>
    <w:rPr>
      <w:rFonts w:ascii="Arial" w:eastAsia="Arial" w:hAnsi="Arial" w:cs="Arial"/>
      <w:lang w:val="en-US" w:eastAsia="en-US"/>
    </w:rPr>
  </w:style>
  <w:style w:type="table" w:styleId="Tablaconcuadrcula">
    <w:name w:val="Table Grid"/>
    <w:basedOn w:val="Tablanormal"/>
    <w:uiPriority w:val="39"/>
    <w:rsid w:val="00B46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B4693D"/>
    <w:pPr>
      <w:spacing w:after="0" w:line="240" w:lineRule="auto"/>
    </w:pPr>
    <w:rPr>
      <w:sz w:val="20"/>
      <w:szCs w:val="20"/>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B4693D"/>
    <w:rPr>
      <w:rFonts w:eastAsiaTheme="minorEastAsia"/>
      <w:sz w:val="20"/>
      <w:szCs w:val="20"/>
      <w:lang w:eastAsia="es-MX"/>
    </w:rPr>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Footnote Reference"/>
    <w:basedOn w:val="Fuentedeprrafopredeter"/>
    <w:link w:val="4GChar"/>
    <w:uiPriority w:val="99"/>
    <w:unhideWhenUsed/>
    <w:qFormat/>
    <w:rsid w:val="00B4693D"/>
    <w:rPr>
      <w:vertAlign w:val="superscript"/>
    </w:rPr>
  </w:style>
  <w:style w:type="paragraph" w:styleId="Sinespaciado">
    <w:name w:val="No Spacing"/>
    <w:uiPriority w:val="1"/>
    <w:qFormat/>
    <w:rsid w:val="00B4693D"/>
    <w:pPr>
      <w:spacing w:after="0" w:line="240" w:lineRule="auto"/>
    </w:pPr>
    <w:rPr>
      <w:rFonts w:eastAsiaTheme="minorEastAsia"/>
      <w:lang w:eastAsia="es-MX"/>
    </w:rPr>
  </w:style>
  <w:style w:type="paragraph" w:customStyle="1" w:styleId="Estilo">
    <w:name w:val="Estilo"/>
    <w:basedOn w:val="Sinespaciado"/>
    <w:link w:val="EstiloCar"/>
    <w:qFormat/>
    <w:rsid w:val="00B4693D"/>
    <w:pPr>
      <w:jc w:val="both"/>
    </w:pPr>
    <w:rPr>
      <w:rFonts w:ascii="Arial" w:eastAsiaTheme="minorHAnsi" w:hAnsi="Arial"/>
      <w:sz w:val="24"/>
      <w:lang w:eastAsia="en-US"/>
    </w:rPr>
  </w:style>
  <w:style w:type="character" w:customStyle="1" w:styleId="EstiloCar">
    <w:name w:val="Estilo Car"/>
    <w:basedOn w:val="Fuentedeprrafopredeter"/>
    <w:link w:val="Estilo"/>
    <w:rsid w:val="00B4693D"/>
    <w:rPr>
      <w:rFonts w:ascii="Arial" w:hAnsi="Arial"/>
      <w:sz w:val="24"/>
    </w:rPr>
  </w:style>
  <w:style w:type="character" w:customStyle="1" w:styleId="red">
    <w:name w:val="red"/>
    <w:basedOn w:val="Fuentedeprrafopredeter"/>
    <w:rsid w:val="003F5A35"/>
  </w:style>
  <w:style w:type="table" w:styleId="Tablaconcuadrculaclara">
    <w:name w:val="Grid Table Light"/>
    <w:basedOn w:val="Tablanormal"/>
    <w:uiPriority w:val="40"/>
    <w:rsid w:val="001F46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3">
    <w:name w:val="Grid Table 1 Light Accent 3"/>
    <w:basedOn w:val="Tablanormal"/>
    <w:uiPriority w:val="46"/>
    <w:rsid w:val="0004621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654A87"/>
    <w:rPr>
      <w:rFonts w:ascii="Times New Roman" w:eastAsia="Times New Roman" w:hAnsi="Times New Roman" w:cs="Times New Roman"/>
      <w:sz w:val="24"/>
      <w:szCs w:val="24"/>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936E6"/>
    <w:pPr>
      <w:spacing w:after="0" w:line="240" w:lineRule="auto"/>
      <w:jc w:val="both"/>
    </w:pPr>
    <w:rPr>
      <w:rFonts w:eastAsiaTheme="minorHAns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569228">
      <w:bodyDiv w:val="1"/>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
        <w:div w:id="26935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vimientociudadano.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rena.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EE3B6-72B8-4A30-B68E-6841100D8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3721</Words>
  <Characters>20469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2</dc:creator>
  <cp:keywords/>
  <dc:description/>
  <cp:lastModifiedBy>JESUS OCIEL BAENA SAUCEDO</cp:lastModifiedBy>
  <cp:revision>2</cp:revision>
  <cp:lastPrinted>2019-04-26T15:43:00Z</cp:lastPrinted>
  <dcterms:created xsi:type="dcterms:W3CDTF">2019-04-26T19:23:00Z</dcterms:created>
  <dcterms:modified xsi:type="dcterms:W3CDTF">2019-04-26T19:23:00Z</dcterms:modified>
</cp:coreProperties>
</file>